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48B5" w14:textId="77777777" w:rsidR="002B1A17" w:rsidRDefault="002B1A17">
      <w:pPr>
        <w:pBdr>
          <w:top w:val="nil"/>
          <w:left w:val="nil"/>
          <w:bottom w:val="nil"/>
          <w:right w:val="nil"/>
          <w:between w:val="nil"/>
        </w:pBdr>
        <w:shd w:val="clear" w:color="auto" w:fill="FDEADA"/>
        <w:rPr>
          <w:rFonts w:ascii="Calibri" w:eastAsia="Calibri" w:hAnsi="Calibri" w:cs="Calibri"/>
          <w:b/>
          <w:color w:val="000000"/>
          <w:sz w:val="20"/>
        </w:rPr>
      </w:pPr>
    </w:p>
    <w:p w14:paraId="293A318E" w14:textId="77777777" w:rsidR="002B1A17" w:rsidRDefault="00000000">
      <w:pPr>
        <w:pBdr>
          <w:top w:val="nil"/>
          <w:left w:val="nil"/>
          <w:bottom w:val="nil"/>
          <w:right w:val="nil"/>
          <w:between w:val="nil"/>
        </w:pBdr>
        <w:shd w:val="clear" w:color="auto" w:fill="FDEADA"/>
        <w:rPr>
          <w:rFonts w:ascii="Calibri" w:eastAsia="Calibri" w:hAnsi="Calibri" w:cs="Calibri"/>
          <w:color w:val="000000"/>
          <w:sz w:val="20"/>
        </w:rPr>
      </w:pPr>
      <w:r>
        <w:rPr>
          <w:rFonts w:ascii="Calibri" w:eastAsia="Calibri" w:hAnsi="Calibri" w:cs="Calibri"/>
          <w:b/>
          <w:color w:val="000000"/>
          <w:sz w:val="20"/>
        </w:rPr>
        <w:t xml:space="preserve">NÁVRH KUPNÍ SMLOUVY: </w:t>
      </w:r>
    </w:p>
    <w:p w14:paraId="388BDA58" w14:textId="77777777" w:rsidR="002B1A17" w:rsidRDefault="00000000">
      <w:pPr>
        <w:pStyle w:val="Nzev"/>
        <w:shd w:val="clear" w:color="auto" w:fill="FDEADA"/>
        <w:jc w:val="both"/>
        <w:rPr>
          <w:rFonts w:ascii="Calibri" w:eastAsia="Calibri" w:hAnsi="Calibri" w:cs="Calibri"/>
          <w:sz w:val="20"/>
        </w:rPr>
      </w:pPr>
      <w:r>
        <w:rPr>
          <w:rFonts w:ascii="Calibri" w:eastAsia="Calibri" w:hAnsi="Calibri" w:cs="Calibri"/>
          <w:sz w:val="20"/>
        </w:rPr>
        <w:t xml:space="preserve">Účastníci v dále uvedené smlouvě řádně a správně doplní údaje na barevně vyznačených místech dle své předkládané nabídky. </w:t>
      </w:r>
    </w:p>
    <w:p w14:paraId="68443FED" w14:textId="77777777" w:rsidR="002B1A17" w:rsidRDefault="00000000">
      <w:pPr>
        <w:pStyle w:val="Nzev"/>
        <w:pBdr>
          <w:bottom w:val="single" w:sz="4" w:space="1" w:color="000000"/>
        </w:pBdr>
        <w:rPr>
          <w:rFonts w:ascii="Calibri" w:eastAsia="Calibri" w:hAnsi="Calibri" w:cs="Calibri"/>
          <w:smallCaps/>
          <w:sz w:val="36"/>
          <w:szCs w:val="36"/>
        </w:rPr>
      </w:pPr>
      <w:r>
        <w:rPr>
          <w:rFonts w:ascii="Calibri" w:eastAsia="Calibri" w:hAnsi="Calibri" w:cs="Calibri"/>
          <w:smallCaps/>
          <w:sz w:val="36"/>
          <w:szCs w:val="36"/>
        </w:rPr>
        <w:t>KUPNÍ SMLOUVA</w:t>
      </w:r>
    </w:p>
    <w:p w14:paraId="1D555EC3" w14:textId="77777777" w:rsidR="002B1A17" w:rsidRDefault="00000000">
      <w:pPr>
        <w:spacing w:before="0"/>
        <w:jc w:val="center"/>
        <w:rPr>
          <w:rFonts w:ascii="Calibri" w:eastAsia="Calibri" w:hAnsi="Calibri" w:cs="Calibri"/>
          <w:sz w:val="20"/>
        </w:rPr>
      </w:pPr>
      <w:r>
        <w:rPr>
          <w:rFonts w:ascii="Calibri" w:eastAsia="Calibri" w:hAnsi="Calibri" w:cs="Calibri"/>
          <w:sz w:val="20"/>
        </w:rPr>
        <w:t>(dále jen Smlouva)</w:t>
      </w:r>
    </w:p>
    <w:p w14:paraId="6F211563" w14:textId="77777777" w:rsidR="002B1A17" w:rsidRDefault="00000000">
      <w:pPr>
        <w:spacing w:before="0" w:line="340" w:lineRule="auto"/>
        <w:jc w:val="center"/>
        <w:rPr>
          <w:rFonts w:ascii="Calibri" w:eastAsia="Calibri" w:hAnsi="Calibri" w:cs="Calibri"/>
          <w:sz w:val="20"/>
        </w:rPr>
      </w:pPr>
      <w:r>
        <w:rPr>
          <w:rFonts w:ascii="Calibri" w:eastAsia="Calibri" w:hAnsi="Calibri" w:cs="Calibri"/>
          <w:sz w:val="20"/>
        </w:rPr>
        <w:t xml:space="preserve">uzavřená dle </w:t>
      </w:r>
      <w:proofErr w:type="spellStart"/>
      <w:r>
        <w:rPr>
          <w:rFonts w:ascii="Calibri" w:eastAsia="Calibri" w:hAnsi="Calibri" w:cs="Calibri"/>
          <w:sz w:val="20"/>
        </w:rPr>
        <w:t>ust</w:t>
      </w:r>
      <w:proofErr w:type="spellEnd"/>
      <w:r>
        <w:rPr>
          <w:rFonts w:ascii="Calibri" w:eastAsia="Calibri" w:hAnsi="Calibri" w:cs="Calibri"/>
          <w:sz w:val="20"/>
        </w:rPr>
        <w:t xml:space="preserve">. § 2079 a násl. zák. č. 89/2012 Sb. občanský zákoník, v platném znění, </w:t>
      </w:r>
    </w:p>
    <w:p w14:paraId="633E59CB" w14:textId="77777777" w:rsidR="002B1A17" w:rsidRDefault="00000000">
      <w:pPr>
        <w:spacing w:before="0" w:line="340" w:lineRule="auto"/>
        <w:jc w:val="center"/>
        <w:rPr>
          <w:rFonts w:ascii="Calibri" w:eastAsia="Calibri" w:hAnsi="Calibri" w:cs="Calibri"/>
          <w:sz w:val="20"/>
        </w:rPr>
      </w:pPr>
      <w:r>
        <w:rPr>
          <w:rFonts w:ascii="Calibri" w:eastAsia="Calibri" w:hAnsi="Calibri" w:cs="Calibri"/>
          <w:sz w:val="20"/>
        </w:rPr>
        <w:t>mezi smluvními stranami:</w:t>
      </w:r>
    </w:p>
    <w:p w14:paraId="6A07B110" w14:textId="77777777" w:rsidR="002B1A17" w:rsidRDefault="002B1A17">
      <w:pPr>
        <w:tabs>
          <w:tab w:val="left" w:pos="2340"/>
        </w:tabs>
        <w:spacing w:before="0"/>
        <w:jc w:val="both"/>
        <w:rPr>
          <w:rFonts w:ascii="Calibri" w:eastAsia="Calibri" w:hAnsi="Calibri" w:cs="Calibri"/>
          <w:sz w:val="20"/>
        </w:rPr>
      </w:pPr>
    </w:p>
    <w:p w14:paraId="4420975E" w14:textId="77777777" w:rsidR="002B1A17" w:rsidRDefault="00000000">
      <w:pPr>
        <w:tabs>
          <w:tab w:val="left" w:pos="2340"/>
        </w:tabs>
        <w:spacing w:before="0"/>
        <w:jc w:val="both"/>
        <w:rPr>
          <w:rFonts w:ascii="Calibri" w:eastAsia="Calibri" w:hAnsi="Calibri" w:cs="Calibri"/>
          <w:b/>
        </w:rPr>
      </w:pPr>
      <w:r>
        <w:rPr>
          <w:rFonts w:ascii="Calibri" w:eastAsia="Calibri" w:hAnsi="Calibri" w:cs="Calibri"/>
          <w:b/>
        </w:rPr>
        <w:t>Kupující:</w:t>
      </w:r>
    </w:p>
    <w:p w14:paraId="315BC1D9" w14:textId="77777777" w:rsidR="002B1A17" w:rsidRDefault="00000000">
      <w:pPr>
        <w:spacing w:before="0"/>
        <w:jc w:val="both"/>
        <w:rPr>
          <w:rFonts w:ascii="Times New Roman" w:hAnsi="Times New Roman"/>
          <w:sz w:val="24"/>
          <w:szCs w:val="24"/>
        </w:rPr>
      </w:pPr>
      <w:r>
        <w:rPr>
          <w:rFonts w:ascii="Calibri" w:eastAsia="Calibri" w:hAnsi="Calibri" w:cs="Calibri"/>
          <w:color w:val="000000"/>
        </w:rPr>
        <w:t>Základní škola Charloty Masarykové, Praha 5 – Velká Chuchle</w:t>
      </w:r>
    </w:p>
    <w:p w14:paraId="28286D5D" w14:textId="77777777" w:rsidR="002B1A17" w:rsidRDefault="00000000">
      <w:pPr>
        <w:spacing w:before="0"/>
        <w:jc w:val="both"/>
        <w:rPr>
          <w:rFonts w:ascii="Times New Roman" w:hAnsi="Times New Roman"/>
          <w:sz w:val="24"/>
          <w:szCs w:val="24"/>
        </w:rPr>
      </w:pPr>
      <w:r>
        <w:rPr>
          <w:rFonts w:ascii="Calibri" w:eastAsia="Calibri" w:hAnsi="Calibri" w:cs="Calibri"/>
          <w:color w:val="000000"/>
        </w:rPr>
        <w:t>IČO: 70107251</w:t>
      </w:r>
    </w:p>
    <w:p w14:paraId="1C5C57EC" w14:textId="77777777" w:rsidR="00395695" w:rsidRDefault="00000000" w:rsidP="00395695">
      <w:pPr>
        <w:spacing w:before="0"/>
        <w:jc w:val="both"/>
        <w:rPr>
          <w:rFonts w:ascii="Times New Roman" w:hAnsi="Times New Roman"/>
          <w:sz w:val="24"/>
          <w:szCs w:val="24"/>
        </w:rPr>
      </w:pPr>
      <w:r>
        <w:rPr>
          <w:rFonts w:ascii="Calibri" w:eastAsia="Calibri" w:hAnsi="Calibri" w:cs="Calibri"/>
          <w:color w:val="000000"/>
        </w:rPr>
        <w:t>Sídlo: Starochuchelská 240, 159 00 Praha 5 – Velká Chuchle</w:t>
      </w:r>
    </w:p>
    <w:p w14:paraId="1BB6A1CE" w14:textId="459FBE82" w:rsidR="002B1A17" w:rsidRDefault="00000000" w:rsidP="00395695">
      <w:pPr>
        <w:spacing w:before="0"/>
        <w:jc w:val="both"/>
        <w:rPr>
          <w:rFonts w:ascii="Times New Roman" w:hAnsi="Times New Roman"/>
          <w:sz w:val="24"/>
          <w:szCs w:val="24"/>
        </w:rPr>
      </w:pPr>
      <w:r>
        <w:rPr>
          <w:rFonts w:ascii="Calibri" w:eastAsia="Calibri" w:hAnsi="Calibri" w:cs="Calibri"/>
        </w:rPr>
        <w:t xml:space="preserve">Osoba oprávněná jednat ve věcech smluvních: </w:t>
      </w:r>
      <w:r>
        <w:rPr>
          <w:rFonts w:ascii="Calibri" w:eastAsia="Calibri" w:hAnsi="Calibri" w:cs="Calibri"/>
          <w:color w:val="000000"/>
        </w:rPr>
        <w:t>Mgr. Eliška Jančíková, ředitelka školy</w:t>
      </w:r>
    </w:p>
    <w:p w14:paraId="486A2F3B" w14:textId="77777777" w:rsidR="002B1A17" w:rsidRDefault="00000000">
      <w:pPr>
        <w:tabs>
          <w:tab w:val="left" w:pos="2340"/>
        </w:tabs>
        <w:spacing w:before="0"/>
        <w:jc w:val="both"/>
        <w:rPr>
          <w:rFonts w:ascii="Calibri" w:eastAsia="Calibri" w:hAnsi="Calibri" w:cs="Calibri"/>
        </w:rPr>
      </w:pPr>
      <w:r>
        <w:rPr>
          <w:rFonts w:ascii="Calibri" w:eastAsia="Calibri" w:hAnsi="Calibri" w:cs="Calibri"/>
        </w:rPr>
        <w:t xml:space="preserve">Tel.: </w:t>
      </w:r>
    </w:p>
    <w:p w14:paraId="2CA2CAA5" w14:textId="77777777" w:rsidR="002B1A17" w:rsidRDefault="00000000">
      <w:pPr>
        <w:tabs>
          <w:tab w:val="left" w:pos="2340"/>
        </w:tabs>
        <w:spacing w:before="0"/>
        <w:jc w:val="both"/>
        <w:rPr>
          <w:rFonts w:ascii="Calibri" w:eastAsia="Calibri" w:hAnsi="Calibri" w:cs="Calibri"/>
        </w:rPr>
      </w:pPr>
      <w:r>
        <w:rPr>
          <w:rFonts w:ascii="Calibri" w:eastAsia="Calibri" w:hAnsi="Calibri" w:cs="Calibri"/>
        </w:rPr>
        <w:t xml:space="preserve">e-mail: </w:t>
      </w:r>
    </w:p>
    <w:p w14:paraId="7C44D81B" w14:textId="77777777" w:rsidR="002B1A17" w:rsidRDefault="00000000">
      <w:pPr>
        <w:tabs>
          <w:tab w:val="left" w:pos="2340"/>
        </w:tabs>
        <w:spacing w:before="0"/>
        <w:jc w:val="both"/>
        <w:rPr>
          <w:rFonts w:ascii="Calibri" w:eastAsia="Calibri" w:hAnsi="Calibri" w:cs="Calibri"/>
        </w:rPr>
      </w:pPr>
      <w:r>
        <w:rPr>
          <w:rFonts w:ascii="Calibri" w:eastAsia="Calibri" w:hAnsi="Calibri" w:cs="Calibri"/>
        </w:rPr>
        <w:t xml:space="preserve">bankovní spojení: </w:t>
      </w:r>
    </w:p>
    <w:p w14:paraId="78237E8A" w14:textId="77777777" w:rsidR="002B1A17" w:rsidRDefault="00000000">
      <w:pPr>
        <w:tabs>
          <w:tab w:val="left" w:pos="2340"/>
        </w:tabs>
        <w:spacing w:before="0"/>
        <w:jc w:val="both"/>
        <w:rPr>
          <w:rFonts w:ascii="Calibri" w:eastAsia="Calibri" w:hAnsi="Calibri" w:cs="Calibri"/>
          <w:sz w:val="20"/>
        </w:rPr>
      </w:pPr>
      <w:r>
        <w:rPr>
          <w:rFonts w:ascii="Calibri" w:eastAsia="Calibri" w:hAnsi="Calibri" w:cs="Calibri"/>
          <w:sz w:val="20"/>
        </w:rPr>
        <w:t xml:space="preserve"> (dále jen </w:t>
      </w:r>
      <w:r>
        <w:rPr>
          <w:rFonts w:ascii="Calibri" w:eastAsia="Calibri" w:hAnsi="Calibri" w:cs="Calibri"/>
          <w:b/>
          <w:sz w:val="20"/>
        </w:rPr>
        <w:t>„Kupující“</w:t>
      </w:r>
      <w:r>
        <w:rPr>
          <w:rFonts w:ascii="Calibri" w:eastAsia="Calibri" w:hAnsi="Calibri" w:cs="Calibri"/>
          <w:sz w:val="20"/>
        </w:rPr>
        <w:t>)</w:t>
      </w:r>
    </w:p>
    <w:p w14:paraId="04BA625B" w14:textId="77777777" w:rsidR="002B1A17" w:rsidRDefault="00000000">
      <w:pPr>
        <w:spacing w:after="240"/>
        <w:rPr>
          <w:rFonts w:ascii="Calibri" w:eastAsia="Calibri" w:hAnsi="Calibri" w:cs="Calibri"/>
          <w:b/>
          <w:sz w:val="20"/>
        </w:rPr>
      </w:pPr>
      <w:r>
        <w:rPr>
          <w:rFonts w:ascii="Calibri" w:eastAsia="Calibri" w:hAnsi="Calibri" w:cs="Calibri"/>
          <w:b/>
          <w:sz w:val="20"/>
        </w:rPr>
        <w:t>a</w:t>
      </w:r>
    </w:p>
    <w:tbl>
      <w:tblPr>
        <w:tblStyle w:val="a2"/>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038"/>
      </w:tblGrid>
      <w:tr w:rsidR="002B1A17" w14:paraId="5A51EAA8" w14:textId="77777777">
        <w:trPr>
          <w:trHeight w:val="624"/>
        </w:trPr>
        <w:tc>
          <w:tcPr>
            <w:tcW w:w="3652" w:type="dxa"/>
            <w:shd w:val="clear" w:color="auto" w:fill="FDEADA"/>
          </w:tcPr>
          <w:p w14:paraId="7D5BF806" w14:textId="77777777" w:rsidR="002B1A17" w:rsidRDefault="00000000">
            <w:pPr>
              <w:spacing w:before="0"/>
              <w:rPr>
                <w:rFonts w:ascii="Calibri" w:eastAsia="Calibri" w:hAnsi="Calibri" w:cs="Calibri"/>
                <w:b/>
                <w:sz w:val="20"/>
                <w:highlight w:val="green"/>
              </w:rPr>
            </w:pPr>
            <w:r>
              <w:rPr>
                <w:rFonts w:ascii="Calibri" w:eastAsia="Calibri" w:hAnsi="Calibri" w:cs="Calibri"/>
                <w:b/>
                <w:sz w:val="20"/>
                <w:highlight w:val="green"/>
              </w:rPr>
              <w:t>Prodávající:</w:t>
            </w:r>
          </w:p>
        </w:tc>
        <w:tc>
          <w:tcPr>
            <w:tcW w:w="6038" w:type="dxa"/>
            <w:shd w:val="clear" w:color="auto" w:fill="FDEADA"/>
          </w:tcPr>
          <w:p w14:paraId="4C46FC82" w14:textId="77777777" w:rsidR="002B1A17" w:rsidRDefault="002B1A17">
            <w:pPr>
              <w:spacing w:before="0"/>
              <w:rPr>
                <w:rFonts w:ascii="Calibri" w:eastAsia="Calibri" w:hAnsi="Calibri" w:cs="Calibri"/>
                <w:b/>
                <w:sz w:val="20"/>
                <w:highlight w:val="green"/>
              </w:rPr>
            </w:pPr>
          </w:p>
        </w:tc>
      </w:tr>
      <w:tr w:rsidR="002B1A17" w14:paraId="04C702E4" w14:textId="77777777">
        <w:trPr>
          <w:trHeight w:val="624"/>
        </w:trPr>
        <w:tc>
          <w:tcPr>
            <w:tcW w:w="3652" w:type="dxa"/>
            <w:shd w:val="clear" w:color="auto" w:fill="FDEADA"/>
          </w:tcPr>
          <w:p w14:paraId="13A40A4C" w14:textId="77777777" w:rsidR="002B1A17" w:rsidRDefault="00000000">
            <w:pPr>
              <w:spacing w:before="0"/>
              <w:rPr>
                <w:rFonts w:ascii="Calibri" w:eastAsia="Calibri" w:hAnsi="Calibri" w:cs="Calibri"/>
                <w:sz w:val="20"/>
                <w:highlight w:val="green"/>
              </w:rPr>
            </w:pPr>
            <w:r>
              <w:rPr>
                <w:rFonts w:ascii="Calibri" w:eastAsia="Calibri" w:hAnsi="Calibri" w:cs="Calibri"/>
                <w:b/>
                <w:sz w:val="20"/>
                <w:highlight w:val="green"/>
              </w:rPr>
              <w:t>Oprávněný zástupce:</w:t>
            </w:r>
            <w:r>
              <w:rPr>
                <w:rFonts w:ascii="Calibri" w:eastAsia="Calibri" w:hAnsi="Calibri" w:cs="Calibri"/>
                <w:b/>
                <w:sz w:val="20"/>
                <w:highlight w:val="green"/>
              </w:rPr>
              <w:tab/>
            </w:r>
          </w:p>
        </w:tc>
        <w:tc>
          <w:tcPr>
            <w:tcW w:w="6038" w:type="dxa"/>
            <w:shd w:val="clear" w:color="auto" w:fill="FDEADA"/>
          </w:tcPr>
          <w:p w14:paraId="172BC23B" w14:textId="77777777" w:rsidR="002B1A17" w:rsidRDefault="002B1A17">
            <w:pPr>
              <w:spacing w:before="0"/>
              <w:rPr>
                <w:rFonts w:ascii="Calibri" w:eastAsia="Calibri" w:hAnsi="Calibri" w:cs="Calibri"/>
                <w:sz w:val="20"/>
                <w:highlight w:val="green"/>
              </w:rPr>
            </w:pPr>
          </w:p>
        </w:tc>
      </w:tr>
      <w:tr w:rsidR="002B1A17" w14:paraId="08E4E6AE" w14:textId="77777777">
        <w:trPr>
          <w:trHeight w:val="624"/>
        </w:trPr>
        <w:tc>
          <w:tcPr>
            <w:tcW w:w="3652" w:type="dxa"/>
            <w:shd w:val="clear" w:color="auto" w:fill="FDEADA"/>
          </w:tcPr>
          <w:p w14:paraId="61C693CE" w14:textId="77777777" w:rsidR="002B1A17" w:rsidRDefault="00000000">
            <w:pPr>
              <w:spacing w:before="0"/>
              <w:rPr>
                <w:rFonts w:ascii="Calibri" w:eastAsia="Calibri" w:hAnsi="Calibri" w:cs="Calibri"/>
                <w:b/>
                <w:sz w:val="20"/>
                <w:highlight w:val="green"/>
              </w:rPr>
            </w:pPr>
            <w:r>
              <w:rPr>
                <w:rFonts w:ascii="Calibri" w:eastAsia="Calibri" w:hAnsi="Calibri" w:cs="Calibri"/>
                <w:b/>
                <w:sz w:val="20"/>
                <w:highlight w:val="green"/>
              </w:rPr>
              <w:t xml:space="preserve">Zapsaný: </w:t>
            </w:r>
          </w:p>
        </w:tc>
        <w:tc>
          <w:tcPr>
            <w:tcW w:w="6038" w:type="dxa"/>
            <w:shd w:val="clear" w:color="auto" w:fill="FDEADA"/>
          </w:tcPr>
          <w:p w14:paraId="1A2141C5" w14:textId="77777777" w:rsidR="002B1A17" w:rsidRDefault="002B1A17">
            <w:pPr>
              <w:spacing w:before="0"/>
              <w:rPr>
                <w:rFonts w:ascii="Calibri" w:eastAsia="Calibri" w:hAnsi="Calibri" w:cs="Calibri"/>
                <w:sz w:val="20"/>
                <w:highlight w:val="green"/>
              </w:rPr>
            </w:pPr>
          </w:p>
        </w:tc>
      </w:tr>
      <w:tr w:rsidR="002B1A17" w14:paraId="151C8ED5" w14:textId="77777777">
        <w:trPr>
          <w:trHeight w:val="624"/>
        </w:trPr>
        <w:tc>
          <w:tcPr>
            <w:tcW w:w="3652" w:type="dxa"/>
            <w:shd w:val="clear" w:color="auto" w:fill="FDEADA"/>
          </w:tcPr>
          <w:p w14:paraId="507258F5" w14:textId="77777777" w:rsidR="002B1A17" w:rsidRDefault="00000000">
            <w:pPr>
              <w:spacing w:before="0"/>
              <w:rPr>
                <w:rFonts w:ascii="Calibri" w:eastAsia="Calibri" w:hAnsi="Calibri" w:cs="Calibri"/>
                <w:sz w:val="20"/>
                <w:highlight w:val="green"/>
              </w:rPr>
            </w:pPr>
            <w:r>
              <w:rPr>
                <w:rFonts w:ascii="Calibri" w:eastAsia="Calibri" w:hAnsi="Calibri" w:cs="Calibri"/>
                <w:b/>
                <w:sz w:val="20"/>
                <w:highlight w:val="green"/>
              </w:rPr>
              <w:t>Právní forma:</w:t>
            </w:r>
          </w:p>
        </w:tc>
        <w:tc>
          <w:tcPr>
            <w:tcW w:w="6038" w:type="dxa"/>
            <w:shd w:val="clear" w:color="auto" w:fill="FDEADA"/>
          </w:tcPr>
          <w:p w14:paraId="4DCB8E3D" w14:textId="77777777" w:rsidR="002B1A17" w:rsidRDefault="002B1A17">
            <w:pPr>
              <w:spacing w:before="0"/>
              <w:rPr>
                <w:rFonts w:ascii="Calibri" w:eastAsia="Calibri" w:hAnsi="Calibri" w:cs="Calibri"/>
                <w:sz w:val="20"/>
                <w:highlight w:val="green"/>
              </w:rPr>
            </w:pPr>
          </w:p>
        </w:tc>
      </w:tr>
      <w:tr w:rsidR="002B1A17" w14:paraId="2BCA819C" w14:textId="77777777">
        <w:trPr>
          <w:trHeight w:val="624"/>
        </w:trPr>
        <w:tc>
          <w:tcPr>
            <w:tcW w:w="3652" w:type="dxa"/>
            <w:shd w:val="clear" w:color="auto" w:fill="FDEADA"/>
          </w:tcPr>
          <w:p w14:paraId="03A03E99" w14:textId="77777777" w:rsidR="002B1A17" w:rsidRDefault="00000000">
            <w:pPr>
              <w:spacing w:before="0"/>
              <w:rPr>
                <w:rFonts w:ascii="Calibri" w:eastAsia="Calibri" w:hAnsi="Calibri" w:cs="Calibri"/>
                <w:sz w:val="20"/>
                <w:highlight w:val="green"/>
              </w:rPr>
            </w:pPr>
            <w:r>
              <w:rPr>
                <w:rFonts w:ascii="Calibri" w:eastAsia="Calibri" w:hAnsi="Calibri" w:cs="Calibri"/>
                <w:b/>
                <w:sz w:val="20"/>
                <w:highlight w:val="green"/>
              </w:rPr>
              <w:t>IČ/DIČ:</w:t>
            </w:r>
            <w:r>
              <w:rPr>
                <w:rFonts w:ascii="Calibri" w:eastAsia="Calibri" w:hAnsi="Calibri" w:cs="Calibri"/>
                <w:sz w:val="20"/>
                <w:highlight w:val="green"/>
              </w:rPr>
              <w:tab/>
            </w:r>
          </w:p>
        </w:tc>
        <w:tc>
          <w:tcPr>
            <w:tcW w:w="6038" w:type="dxa"/>
            <w:shd w:val="clear" w:color="auto" w:fill="FDEADA"/>
          </w:tcPr>
          <w:p w14:paraId="358E366B" w14:textId="77777777" w:rsidR="002B1A17" w:rsidRDefault="002B1A17">
            <w:pPr>
              <w:spacing w:before="0"/>
              <w:rPr>
                <w:rFonts w:ascii="Calibri" w:eastAsia="Calibri" w:hAnsi="Calibri" w:cs="Calibri"/>
                <w:sz w:val="20"/>
                <w:highlight w:val="green"/>
              </w:rPr>
            </w:pPr>
          </w:p>
        </w:tc>
      </w:tr>
      <w:tr w:rsidR="002B1A17" w14:paraId="2B45B197" w14:textId="77777777">
        <w:trPr>
          <w:trHeight w:val="624"/>
        </w:trPr>
        <w:tc>
          <w:tcPr>
            <w:tcW w:w="3652" w:type="dxa"/>
            <w:shd w:val="clear" w:color="auto" w:fill="FDEADA"/>
          </w:tcPr>
          <w:p w14:paraId="12DB163D" w14:textId="77777777" w:rsidR="002B1A17" w:rsidRDefault="00000000">
            <w:pPr>
              <w:spacing w:before="0"/>
              <w:rPr>
                <w:rFonts w:ascii="Calibri" w:eastAsia="Calibri" w:hAnsi="Calibri" w:cs="Calibri"/>
                <w:sz w:val="20"/>
                <w:highlight w:val="green"/>
              </w:rPr>
            </w:pPr>
            <w:r>
              <w:rPr>
                <w:rFonts w:ascii="Calibri" w:eastAsia="Calibri" w:hAnsi="Calibri" w:cs="Calibri"/>
                <w:b/>
                <w:sz w:val="20"/>
                <w:highlight w:val="green"/>
              </w:rPr>
              <w:t>Sídlo podnikání:</w:t>
            </w:r>
          </w:p>
        </w:tc>
        <w:tc>
          <w:tcPr>
            <w:tcW w:w="6038" w:type="dxa"/>
            <w:shd w:val="clear" w:color="auto" w:fill="FDEADA"/>
          </w:tcPr>
          <w:p w14:paraId="79F0F075" w14:textId="77777777" w:rsidR="002B1A17" w:rsidRDefault="002B1A17">
            <w:pPr>
              <w:spacing w:before="0"/>
              <w:rPr>
                <w:rFonts w:ascii="Calibri" w:eastAsia="Calibri" w:hAnsi="Calibri" w:cs="Calibri"/>
                <w:sz w:val="20"/>
                <w:highlight w:val="green"/>
              </w:rPr>
            </w:pPr>
          </w:p>
        </w:tc>
      </w:tr>
      <w:tr w:rsidR="002B1A17" w14:paraId="75010169" w14:textId="77777777">
        <w:trPr>
          <w:trHeight w:val="624"/>
        </w:trPr>
        <w:tc>
          <w:tcPr>
            <w:tcW w:w="3652" w:type="dxa"/>
            <w:shd w:val="clear" w:color="auto" w:fill="FDEADA"/>
          </w:tcPr>
          <w:p w14:paraId="2BBAB5B7" w14:textId="77777777" w:rsidR="002B1A17" w:rsidRDefault="00000000">
            <w:pPr>
              <w:spacing w:before="0"/>
              <w:rPr>
                <w:rFonts w:ascii="Calibri" w:eastAsia="Calibri" w:hAnsi="Calibri" w:cs="Calibri"/>
                <w:sz w:val="20"/>
                <w:highlight w:val="green"/>
              </w:rPr>
            </w:pPr>
            <w:r>
              <w:rPr>
                <w:rFonts w:ascii="Calibri" w:eastAsia="Calibri" w:hAnsi="Calibri" w:cs="Calibri"/>
                <w:sz w:val="20"/>
                <w:highlight w:val="green"/>
              </w:rPr>
              <w:t xml:space="preserve">osoba oprávněná jednat </w:t>
            </w:r>
          </w:p>
          <w:p w14:paraId="34D9E860" w14:textId="77777777" w:rsidR="002B1A17" w:rsidRDefault="00000000">
            <w:pPr>
              <w:spacing w:before="0"/>
              <w:rPr>
                <w:rFonts w:ascii="Calibri" w:eastAsia="Calibri" w:hAnsi="Calibri" w:cs="Calibri"/>
                <w:sz w:val="20"/>
                <w:highlight w:val="green"/>
              </w:rPr>
            </w:pPr>
            <w:r>
              <w:rPr>
                <w:rFonts w:ascii="Calibri" w:eastAsia="Calibri" w:hAnsi="Calibri" w:cs="Calibri"/>
                <w:sz w:val="20"/>
                <w:highlight w:val="green"/>
              </w:rPr>
              <w:t xml:space="preserve">ve věcech smluvních: </w:t>
            </w:r>
          </w:p>
        </w:tc>
        <w:tc>
          <w:tcPr>
            <w:tcW w:w="6038" w:type="dxa"/>
            <w:shd w:val="clear" w:color="auto" w:fill="FDEADA"/>
          </w:tcPr>
          <w:p w14:paraId="26B47BE0" w14:textId="77777777" w:rsidR="002B1A17" w:rsidRDefault="002B1A17">
            <w:pPr>
              <w:spacing w:before="0"/>
              <w:rPr>
                <w:rFonts w:ascii="Calibri" w:eastAsia="Calibri" w:hAnsi="Calibri" w:cs="Calibri"/>
                <w:sz w:val="20"/>
                <w:highlight w:val="green"/>
              </w:rPr>
            </w:pPr>
          </w:p>
        </w:tc>
      </w:tr>
      <w:tr w:rsidR="002B1A17" w14:paraId="6759E36D" w14:textId="77777777">
        <w:trPr>
          <w:trHeight w:val="554"/>
        </w:trPr>
        <w:tc>
          <w:tcPr>
            <w:tcW w:w="3652" w:type="dxa"/>
            <w:shd w:val="clear" w:color="auto" w:fill="FDEADA"/>
          </w:tcPr>
          <w:p w14:paraId="42A00C76" w14:textId="77777777" w:rsidR="002B1A17" w:rsidRDefault="00000000">
            <w:pPr>
              <w:spacing w:before="0"/>
              <w:rPr>
                <w:rFonts w:ascii="Calibri" w:eastAsia="Calibri" w:hAnsi="Calibri" w:cs="Calibri"/>
                <w:sz w:val="20"/>
                <w:highlight w:val="green"/>
              </w:rPr>
            </w:pPr>
            <w:r>
              <w:rPr>
                <w:rFonts w:ascii="Calibri" w:eastAsia="Calibri" w:hAnsi="Calibri" w:cs="Calibri"/>
                <w:sz w:val="20"/>
                <w:highlight w:val="green"/>
              </w:rPr>
              <w:t>kontaktní údaje: telefon:</w:t>
            </w:r>
          </w:p>
        </w:tc>
        <w:tc>
          <w:tcPr>
            <w:tcW w:w="6038" w:type="dxa"/>
            <w:shd w:val="clear" w:color="auto" w:fill="FDEADA"/>
          </w:tcPr>
          <w:p w14:paraId="110AD353" w14:textId="77777777" w:rsidR="002B1A17" w:rsidRDefault="00000000">
            <w:pPr>
              <w:spacing w:before="0"/>
              <w:rPr>
                <w:rFonts w:ascii="Calibri" w:eastAsia="Calibri" w:hAnsi="Calibri" w:cs="Calibri"/>
                <w:sz w:val="20"/>
                <w:highlight w:val="green"/>
              </w:rPr>
            </w:pPr>
            <w:r>
              <w:rPr>
                <w:rFonts w:ascii="Calibri" w:eastAsia="Calibri" w:hAnsi="Calibri" w:cs="Calibri"/>
                <w:sz w:val="20"/>
                <w:highlight w:val="green"/>
              </w:rPr>
              <w:t xml:space="preserve"> e-mail: </w:t>
            </w:r>
          </w:p>
        </w:tc>
      </w:tr>
      <w:tr w:rsidR="002B1A17" w14:paraId="539AABDC" w14:textId="77777777">
        <w:trPr>
          <w:trHeight w:val="573"/>
        </w:trPr>
        <w:tc>
          <w:tcPr>
            <w:tcW w:w="3652" w:type="dxa"/>
            <w:shd w:val="clear" w:color="auto" w:fill="FDEADA"/>
          </w:tcPr>
          <w:p w14:paraId="7E76C95A" w14:textId="77777777" w:rsidR="002B1A17" w:rsidRDefault="00000000">
            <w:pPr>
              <w:spacing w:before="0"/>
              <w:rPr>
                <w:rFonts w:ascii="Calibri" w:eastAsia="Calibri" w:hAnsi="Calibri" w:cs="Calibri"/>
                <w:sz w:val="20"/>
                <w:highlight w:val="green"/>
              </w:rPr>
            </w:pPr>
            <w:r>
              <w:rPr>
                <w:rFonts w:ascii="Calibri" w:eastAsia="Calibri" w:hAnsi="Calibri" w:cs="Calibri"/>
                <w:sz w:val="20"/>
                <w:highlight w:val="green"/>
              </w:rPr>
              <w:t>osoba oprávněná jednat ve věcech technických:</w:t>
            </w:r>
          </w:p>
        </w:tc>
        <w:tc>
          <w:tcPr>
            <w:tcW w:w="6038" w:type="dxa"/>
            <w:shd w:val="clear" w:color="auto" w:fill="FDEADA"/>
          </w:tcPr>
          <w:p w14:paraId="2E176C18" w14:textId="77777777" w:rsidR="002B1A17" w:rsidRDefault="002B1A17">
            <w:pPr>
              <w:spacing w:before="0"/>
              <w:rPr>
                <w:rFonts w:ascii="Calibri" w:eastAsia="Calibri" w:hAnsi="Calibri" w:cs="Calibri"/>
                <w:sz w:val="20"/>
                <w:highlight w:val="green"/>
              </w:rPr>
            </w:pPr>
          </w:p>
        </w:tc>
      </w:tr>
      <w:tr w:rsidR="002B1A17" w14:paraId="6DB4152A" w14:textId="77777777">
        <w:trPr>
          <w:trHeight w:val="557"/>
        </w:trPr>
        <w:tc>
          <w:tcPr>
            <w:tcW w:w="3652" w:type="dxa"/>
            <w:shd w:val="clear" w:color="auto" w:fill="FDEADA"/>
          </w:tcPr>
          <w:p w14:paraId="6FBFFA46" w14:textId="77777777" w:rsidR="002B1A17" w:rsidRDefault="00000000">
            <w:pPr>
              <w:tabs>
                <w:tab w:val="left" w:pos="3544"/>
              </w:tabs>
              <w:spacing w:before="0"/>
              <w:rPr>
                <w:rFonts w:ascii="Calibri" w:eastAsia="Calibri" w:hAnsi="Calibri" w:cs="Calibri"/>
                <w:sz w:val="20"/>
                <w:highlight w:val="green"/>
              </w:rPr>
            </w:pPr>
            <w:r>
              <w:rPr>
                <w:rFonts w:ascii="Calibri" w:eastAsia="Calibri" w:hAnsi="Calibri" w:cs="Calibri"/>
                <w:sz w:val="20"/>
                <w:highlight w:val="green"/>
              </w:rPr>
              <w:t xml:space="preserve">kontaktní údaje: telefon: </w:t>
            </w:r>
          </w:p>
        </w:tc>
        <w:tc>
          <w:tcPr>
            <w:tcW w:w="6038" w:type="dxa"/>
            <w:shd w:val="clear" w:color="auto" w:fill="FDEADA"/>
          </w:tcPr>
          <w:p w14:paraId="32F14A17" w14:textId="77777777" w:rsidR="002B1A17" w:rsidRDefault="00000000">
            <w:pPr>
              <w:tabs>
                <w:tab w:val="left" w:pos="3544"/>
              </w:tabs>
              <w:spacing w:before="0"/>
              <w:rPr>
                <w:rFonts w:ascii="Calibri" w:eastAsia="Calibri" w:hAnsi="Calibri" w:cs="Calibri"/>
                <w:sz w:val="20"/>
                <w:highlight w:val="green"/>
              </w:rPr>
            </w:pPr>
            <w:r>
              <w:rPr>
                <w:rFonts w:ascii="Calibri" w:eastAsia="Calibri" w:hAnsi="Calibri" w:cs="Calibri"/>
                <w:sz w:val="20"/>
                <w:highlight w:val="green"/>
              </w:rPr>
              <w:t>e-mail:</w:t>
            </w:r>
          </w:p>
        </w:tc>
      </w:tr>
      <w:tr w:rsidR="002B1A17" w14:paraId="0ADB778B" w14:textId="77777777">
        <w:trPr>
          <w:trHeight w:val="557"/>
        </w:trPr>
        <w:tc>
          <w:tcPr>
            <w:tcW w:w="3652" w:type="dxa"/>
            <w:shd w:val="clear" w:color="auto" w:fill="FDEADA"/>
          </w:tcPr>
          <w:p w14:paraId="309CF108" w14:textId="77777777" w:rsidR="002B1A17" w:rsidRDefault="00000000">
            <w:pPr>
              <w:tabs>
                <w:tab w:val="left" w:pos="3544"/>
              </w:tabs>
              <w:spacing w:before="0"/>
              <w:rPr>
                <w:rFonts w:ascii="Calibri" w:eastAsia="Calibri" w:hAnsi="Calibri" w:cs="Calibri"/>
                <w:sz w:val="20"/>
                <w:highlight w:val="green"/>
              </w:rPr>
            </w:pPr>
            <w:r>
              <w:rPr>
                <w:rFonts w:ascii="Calibri" w:eastAsia="Calibri" w:hAnsi="Calibri" w:cs="Calibri"/>
                <w:sz w:val="20"/>
                <w:highlight w:val="green"/>
              </w:rPr>
              <w:t>bankovní spojení:</w:t>
            </w:r>
          </w:p>
        </w:tc>
        <w:tc>
          <w:tcPr>
            <w:tcW w:w="6038" w:type="dxa"/>
            <w:shd w:val="clear" w:color="auto" w:fill="FDEADA"/>
          </w:tcPr>
          <w:p w14:paraId="0FD794A7" w14:textId="77777777" w:rsidR="002B1A17" w:rsidRDefault="00000000">
            <w:pPr>
              <w:tabs>
                <w:tab w:val="left" w:pos="3544"/>
              </w:tabs>
              <w:spacing w:before="0"/>
              <w:rPr>
                <w:rFonts w:ascii="Calibri" w:eastAsia="Calibri" w:hAnsi="Calibri" w:cs="Calibri"/>
                <w:sz w:val="20"/>
                <w:highlight w:val="green"/>
              </w:rPr>
            </w:pPr>
            <w:proofErr w:type="spellStart"/>
            <w:r>
              <w:rPr>
                <w:rFonts w:ascii="Calibri" w:eastAsia="Calibri" w:hAnsi="Calibri" w:cs="Calibri"/>
                <w:sz w:val="20"/>
                <w:highlight w:val="green"/>
              </w:rPr>
              <w:t>č.ú</w:t>
            </w:r>
            <w:proofErr w:type="spellEnd"/>
            <w:r>
              <w:rPr>
                <w:rFonts w:ascii="Calibri" w:eastAsia="Calibri" w:hAnsi="Calibri" w:cs="Calibri"/>
                <w:sz w:val="20"/>
                <w:highlight w:val="green"/>
              </w:rPr>
              <w:t>.:</w:t>
            </w:r>
          </w:p>
          <w:p w14:paraId="5C6E8EDA" w14:textId="77777777" w:rsidR="002B1A17" w:rsidRDefault="002B1A17">
            <w:pPr>
              <w:rPr>
                <w:rFonts w:ascii="Calibri" w:eastAsia="Calibri" w:hAnsi="Calibri" w:cs="Calibri"/>
                <w:sz w:val="20"/>
                <w:highlight w:val="green"/>
              </w:rPr>
            </w:pPr>
          </w:p>
          <w:p w14:paraId="186B2647" w14:textId="77777777" w:rsidR="002B1A17" w:rsidRDefault="002B1A17">
            <w:pPr>
              <w:rPr>
                <w:rFonts w:ascii="Calibri" w:eastAsia="Calibri" w:hAnsi="Calibri" w:cs="Calibri"/>
                <w:sz w:val="20"/>
                <w:highlight w:val="green"/>
              </w:rPr>
            </w:pPr>
          </w:p>
          <w:p w14:paraId="61A8268A" w14:textId="77777777" w:rsidR="002B1A17" w:rsidRDefault="00000000">
            <w:pPr>
              <w:tabs>
                <w:tab w:val="left" w:pos="1719"/>
              </w:tabs>
              <w:rPr>
                <w:rFonts w:ascii="Calibri" w:eastAsia="Calibri" w:hAnsi="Calibri" w:cs="Calibri"/>
                <w:sz w:val="20"/>
                <w:highlight w:val="green"/>
              </w:rPr>
            </w:pPr>
            <w:r>
              <w:rPr>
                <w:rFonts w:ascii="Calibri" w:eastAsia="Calibri" w:hAnsi="Calibri" w:cs="Calibri"/>
                <w:sz w:val="20"/>
                <w:highlight w:val="green"/>
              </w:rPr>
              <w:tab/>
            </w:r>
          </w:p>
        </w:tc>
      </w:tr>
    </w:tbl>
    <w:p w14:paraId="2085C931" w14:textId="77777777" w:rsidR="002B1A17" w:rsidRDefault="00000000">
      <w:pPr>
        <w:rPr>
          <w:rFonts w:ascii="Calibri" w:eastAsia="Calibri" w:hAnsi="Calibri" w:cs="Calibri"/>
          <w:sz w:val="20"/>
        </w:rPr>
      </w:pPr>
      <w:r>
        <w:rPr>
          <w:rFonts w:ascii="Calibri" w:eastAsia="Calibri" w:hAnsi="Calibri" w:cs="Calibri"/>
          <w:sz w:val="20"/>
        </w:rPr>
        <w:lastRenderedPageBreak/>
        <w:t xml:space="preserve">(dále jen </w:t>
      </w:r>
      <w:r>
        <w:rPr>
          <w:rFonts w:ascii="Calibri" w:eastAsia="Calibri" w:hAnsi="Calibri" w:cs="Calibri"/>
          <w:b/>
          <w:sz w:val="20"/>
        </w:rPr>
        <w:t>„Prodávající“</w:t>
      </w:r>
      <w:r>
        <w:rPr>
          <w:rFonts w:ascii="Calibri" w:eastAsia="Calibri" w:hAnsi="Calibri" w:cs="Calibri"/>
          <w:sz w:val="20"/>
        </w:rPr>
        <w:t>)</w:t>
      </w:r>
    </w:p>
    <w:p w14:paraId="47843165" w14:textId="77777777" w:rsidR="002B1A17" w:rsidRDefault="00000000">
      <w:pPr>
        <w:rPr>
          <w:rFonts w:ascii="Calibri" w:eastAsia="Calibri" w:hAnsi="Calibri" w:cs="Calibri"/>
          <w:b/>
          <w:sz w:val="20"/>
        </w:rPr>
      </w:pPr>
      <w:r>
        <w:rPr>
          <w:rFonts w:ascii="Calibri" w:eastAsia="Calibri" w:hAnsi="Calibri" w:cs="Calibri"/>
          <w:sz w:val="20"/>
        </w:rPr>
        <w:t>(společně také jako „</w:t>
      </w:r>
      <w:r>
        <w:rPr>
          <w:rFonts w:ascii="Calibri" w:eastAsia="Calibri" w:hAnsi="Calibri" w:cs="Calibri"/>
          <w:b/>
          <w:sz w:val="20"/>
        </w:rPr>
        <w:t>Smluvní strany</w:t>
      </w:r>
      <w:r>
        <w:rPr>
          <w:rFonts w:ascii="Calibri" w:eastAsia="Calibri" w:hAnsi="Calibri" w:cs="Calibri"/>
          <w:sz w:val="20"/>
        </w:rPr>
        <w:t>“)</w:t>
      </w:r>
    </w:p>
    <w:p w14:paraId="3567CC4E" w14:textId="77777777" w:rsidR="002B1A17" w:rsidRDefault="002B1A17">
      <w:pPr>
        <w:rPr>
          <w:rFonts w:ascii="Calibri" w:eastAsia="Calibri" w:hAnsi="Calibri" w:cs="Calibri"/>
          <w:b/>
          <w:sz w:val="20"/>
        </w:rPr>
      </w:pPr>
    </w:p>
    <w:p w14:paraId="6A15934A" w14:textId="77777777" w:rsidR="002B1A17" w:rsidRDefault="00000000">
      <w:pPr>
        <w:numPr>
          <w:ilvl w:val="0"/>
          <w:numId w:val="8"/>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Úvodní ustanovení – vymezení pojmů</w:t>
      </w:r>
    </w:p>
    <w:p w14:paraId="58C07E9C" w14:textId="77777777" w:rsidR="002B1A17" w:rsidRDefault="002B1A17">
      <w:pPr>
        <w:pBdr>
          <w:top w:val="nil"/>
          <w:left w:val="nil"/>
          <w:bottom w:val="nil"/>
          <w:right w:val="nil"/>
          <w:between w:val="nil"/>
        </w:pBdr>
        <w:ind w:left="720"/>
        <w:jc w:val="center"/>
        <w:rPr>
          <w:rFonts w:ascii="Calibri" w:eastAsia="Calibri" w:hAnsi="Calibri" w:cs="Calibri"/>
          <w:b/>
          <w:color w:val="000000"/>
          <w:sz w:val="20"/>
        </w:rPr>
      </w:pPr>
    </w:p>
    <w:p w14:paraId="6BC602C2" w14:textId="77777777" w:rsidR="002B1A17" w:rsidRDefault="00000000">
      <w:pPr>
        <w:numPr>
          <w:ilvl w:val="0"/>
          <w:numId w:val="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Smlouva se uzavírá na základě výsledku výběrového řízení na veřejnou zakázku malého rozsahu vedenou pod názvem „</w:t>
      </w:r>
      <w:r>
        <w:rPr>
          <w:rFonts w:ascii="Calibri" w:eastAsia="Calibri" w:hAnsi="Calibri" w:cs="Calibri"/>
          <w:b/>
          <w:color w:val="000000"/>
          <w:sz w:val="20"/>
        </w:rPr>
        <w:t>Dodávka školního nábytku do ZŠ Chuchle</w:t>
      </w:r>
      <w:r>
        <w:rPr>
          <w:rFonts w:ascii="Calibri" w:eastAsia="Calibri" w:hAnsi="Calibri" w:cs="Calibri"/>
          <w:color w:val="000000"/>
          <w:sz w:val="20"/>
        </w:rPr>
        <w:t xml:space="preserve">“ (dále jen „veřejná zakázka. </w:t>
      </w:r>
    </w:p>
    <w:p w14:paraId="2664AF62" w14:textId="77777777" w:rsidR="002B1A17" w:rsidRDefault="00000000">
      <w:pPr>
        <w:numPr>
          <w:ilvl w:val="0"/>
          <w:numId w:val="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Všechny podmínky uvedené ve výběrovém řízení (Výzva včetně všech příloh aj.) této veřejné zakázky jakož i údaje v nabídce účastníka (prodávajícího) jsou platné pro plnění zakázky i když nejsou výslovně uvedeny v této Smlouvě. </w:t>
      </w:r>
    </w:p>
    <w:p w14:paraId="7FA91372" w14:textId="77777777" w:rsidR="002B1A17" w:rsidRDefault="00000000">
      <w:pPr>
        <w:numPr>
          <w:ilvl w:val="0"/>
          <w:numId w:val="15"/>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Předmět smlouvy</w:t>
      </w:r>
    </w:p>
    <w:p w14:paraId="145BFC3F" w14:textId="77777777" w:rsidR="002B1A17" w:rsidRDefault="00000000">
      <w:pPr>
        <w:numPr>
          <w:ilvl w:val="0"/>
          <w:numId w:val="9"/>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Předmětem této smlouvy je dodávka nábytku do ulice Starochuchelská 240, 159 00 Praha 5 – Velká Chuchle.</w:t>
      </w:r>
    </w:p>
    <w:p w14:paraId="27E8ABDE" w14:textId="77777777" w:rsidR="002B1A17" w:rsidRDefault="00000000">
      <w:pPr>
        <w:numPr>
          <w:ilvl w:val="0"/>
          <w:numId w:val="9"/>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 smlouvy bude dodán nový, neopotřebený a nepoužívaný.</w:t>
      </w:r>
    </w:p>
    <w:p w14:paraId="24163938" w14:textId="77777777" w:rsidR="002B1A17" w:rsidRDefault="00000000">
      <w:pPr>
        <w:numPr>
          <w:ilvl w:val="0"/>
          <w:numId w:val="9"/>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Specifikace předmětu plnění a technické provedení, vybavení a parametry jsou uvedeny v závazné příloze č. 1 této Smlouvy. </w:t>
      </w:r>
    </w:p>
    <w:p w14:paraId="039DDD75" w14:textId="77777777" w:rsidR="002B1A17" w:rsidRDefault="00000000">
      <w:pPr>
        <w:numPr>
          <w:ilvl w:val="0"/>
          <w:numId w:val="9"/>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Součástí dodávky je také umístění a instalace nábytku podle pokynů Kupujícího. </w:t>
      </w:r>
    </w:p>
    <w:p w14:paraId="5A458940" w14:textId="77777777" w:rsidR="002B1A17" w:rsidRDefault="00000000">
      <w:pPr>
        <w:numPr>
          <w:ilvl w:val="0"/>
          <w:numId w:val="9"/>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Předmět této Smlouvy bude dodán v souladu s podmínkami výběrového řízení uvedeného v čl. 1 této Smlouvy a nabídkou dodavatele v rámci tohoto výběrového řízení. </w:t>
      </w:r>
    </w:p>
    <w:p w14:paraId="38AF3B7C" w14:textId="77777777" w:rsidR="002B1A17" w:rsidRDefault="00000000">
      <w:pPr>
        <w:numPr>
          <w:ilvl w:val="0"/>
          <w:numId w:val="9"/>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dodat Kupujícímu předmět Smlouvy dle shora uvedeného a zavazuje se na Kupujícího převést vlastnictví k tomuto předmětu Smlouvy. Kupující se zavazuje Prodávajícímu zaplatit sjednanou kupní cenu. </w:t>
      </w:r>
    </w:p>
    <w:p w14:paraId="3589D8B8" w14:textId="77777777" w:rsidR="002B1A17" w:rsidRDefault="00000000">
      <w:pPr>
        <w:numPr>
          <w:ilvl w:val="0"/>
          <w:numId w:val="9"/>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Prodávající bere na vědomí, že kromě veřejné zakázky bude v místě plnění probíhat zakázka na základě přímého zadání, jejímž předmětem je provedení stavebních prací. S ohledem na to, že v důsledku plnění uvedené zakázky by mohlo dojít ke změně specifikace předmětu plnění v důsledku změny rozměrů místa plnění, je prodávající povinen provést před dokončením dodávky zaměření skutečného stavu místa plnění a přizpůsobit dle skutečného stavu místa plnění parametry předmětu plnění. Upravená a Kupujícím odsouhlasená specifikace v dotčeném rozsahu nahrazuje specifikaci předmětu plnění, uvedenou v příloze č. 1 této Smlouvy.</w:t>
      </w:r>
    </w:p>
    <w:p w14:paraId="044BC810" w14:textId="77777777" w:rsidR="002B1A17" w:rsidRDefault="00000000">
      <w:pPr>
        <w:numPr>
          <w:ilvl w:val="0"/>
          <w:numId w:val="9"/>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Úprava předmětu plnění dle bodu 2.7. této Smlouvy nemá vliv na výši kupní ceny.</w:t>
      </w:r>
    </w:p>
    <w:p w14:paraId="6A46D0A5" w14:textId="77777777" w:rsidR="002B1A17" w:rsidRDefault="002B1A17">
      <w:pPr>
        <w:pBdr>
          <w:top w:val="nil"/>
          <w:left w:val="nil"/>
          <w:bottom w:val="nil"/>
          <w:right w:val="nil"/>
          <w:between w:val="nil"/>
        </w:pBdr>
        <w:ind w:left="851"/>
        <w:jc w:val="both"/>
        <w:rPr>
          <w:rFonts w:ascii="Calibri" w:eastAsia="Calibri" w:hAnsi="Calibri" w:cs="Calibri"/>
          <w:sz w:val="20"/>
        </w:rPr>
      </w:pPr>
    </w:p>
    <w:p w14:paraId="39BF4B0B" w14:textId="77777777" w:rsidR="002B1A17" w:rsidRDefault="00000000">
      <w:pPr>
        <w:numPr>
          <w:ilvl w:val="0"/>
          <w:numId w:val="6"/>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Doba a místo plnění</w:t>
      </w:r>
    </w:p>
    <w:p w14:paraId="7AAEBD8F" w14:textId="77777777" w:rsidR="002B1A17" w:rsidRDefault="00000000">
      <w:pPr>
        <w:numPr>
          <w:ilvl w:val="0"/>
          <w:numId w:val="10"/>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se zavazuje dodat předmět Smlouvy následujícím způsobem:</w:t>
      </w:r>
    </w:p>
    <w:p w14:paraId="1CAB0B9D" w14:textId="77777777" w:rsidR="002B1A17" w:rsidRDefault="00000000">
      <w:pPr>
        <w:numPr>
          <w:ilvl w:val="0"/>
          <w:numId w:val="7"/>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Termín zahájení dodávky: ode dne účinnosti této smlouvy</w:t>
      </w:r>
    </w:p>
    <w:p w14:paraId="68E958D4" w14:textId="77777777" w:rsidR="002B1A17" w:rsidRDefault="00000000">
      <w:pPr>
        <w:numPr>
          <w:ilvl w:val="0"/>
          <w:numId w:val="7"/>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Termín dokončení dodávky: do 15 týdnů ode dne účinnosti této smlouvy</w:t>
      </w:r>
    </w:p>
    <w:p w14:paraId="5B01B234" w14:textId="77777777" w:rsidR="002B1A17" w:rsidRDefault="00000000">
      <w:pPr>
        <w:pBdr>
          <w:top w:val="nil"/>
          <w:left w:val="nil"/>
          <w:bottom w:val="nil"/>
          <w:right w:val="nil"/>
          <w:between w:val="nil"/>
        </w:pBdr>
        <w:ind w:left="927"/>
        <w:jc w:val="both"/>
        <w:rPr>
          <w:rFonts w:ascii="Calibri" w:eastAsia="Calibri" w:hAnsi="Calibri" w:cs="Calibri"/>
          <w:color w:val="000000"/>
          <w:sz w:val="20"/>
        </w:rPr>
      </w:pPr>
      <w:r>
        <w:rPr>
          <w:rFonts w:ascii="Calibri" w:eastAsia="Calibri" w:hAnsi="Calibri" w:cs="Calibri"/>
          <w:color w:val="000000"/>
          <w:sz w:val="20"/>
        </w:rPr>
        <w:t>Termínem dokončení dodávky je den protokolárního předání a převzetí předmětu Smlouvy Kupujícím bez vad, včetně dokončení montáže a instalace dle této Smlouvy.</w:t>
      </w:r>
    </w:p>
    <w:p w14:paraId="6B1E5206" w14:textId="77777777" w:rsidR="002B1A17" w:rsidRDefault="00000000">
      <w:pPr>
        <w:numPr>
          <w:ilvl w:val="0"/>
          <w:numId w:val="10"/>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Místem plnění předmětu této Smlouvy je sídlo kupujícího. </w:t>
      </w:r>
    </w:p>
    <w:p w14:paraId="053DA7EB" w14:textId="77777777" w:rsidR="002B1A17" w:rsidRDefault="00000000">
      <w:pPr>
        <w:numPr>
          <w:ilvl w:val="0"/>
          <w:numId w:val="10"/>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w:t>
      </w:r>
    </w:p>
    <w:p w14:paraId="295FA00A" w14:textId="77777777" w:rsidR="002B1A17" w:rsidRDefault="00000000">
      <w:pPr>
        <w:numPr>
          <w:ilvl w:val="0"/>
          <w:numId w:val="3"/>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Předání a převzetí </w:t>
      </w:r>
    </w:p>
    <w:p w14:paraId="548B65EA" w14:textId="77777777" w:rsidR="002B1A17" w:rsidRDefault="00000000">
      <w:pPr>
        <w:numPr>
          <w:ilvl w:val="0"/>
          <w:numId w:val="1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Prodávající předá Kupujícímu předmět Smlouvy řádně a včas bez vad nejpozději do termínu uvedeném v čl. 3 této Smlouvy. Za řádné předání se považuje předání předmětu Smlouvy zejména podle čl. 2 této Smlouvy. Smluvní strany ujednávají, že Prodávající je oprávněn provést plnění kdykoliv před tímto termínem.</w:t>
      </w:r>
    </w:p>
    <w:p w14:paraId="02D1AA63" w14:textId="77777777" w:rsidR="002B1A17" w:rsidRDefault="00000000">
      <w:pPr>
        <w:numPr>
          <w:ilvl w:val="0"/>
          <w:numId w:val="1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je povinen nejméně 5 pracovních dnů před provedením instalace informovat kupujícího o záměru provést instalaci. Kupující souhlas udělí bez zbytečného odkladu za předpokladu, že stavební připravenost místa předání instalaci umožňuje. V případě, že souhlas nebude do pěti pracovních dnů od doručení žádosti prodávajícího dán, prodávající není v prodlení s dodáním předmětu koupě.</w:t>
      </w:r>
    </w:p>
    <w:p w14:paraId="40824C6A" w14:textId="77777777" w:rsidR="002B1A17" w:rsidRDefault="00000000">
      <w:pPr>
        <w:numPr>
          <w:ilvl w:val="0"/>
          <w:numId w:val="1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Kupující je povinen Prodávajícího bez zbytečného odkladu informovat o provedení stavebních úprav na základě zakázky uvedené v bodě 2.7. této Smlouvy. Prodávající je povinen nejpozději do 5 pracovních dnů od obdržení informace dle předchozí věty provést zaměření skutečných rozměrů místa plnění. V případě, že v důsledku stavebních úprav bude nutné upravit specifikaci předmětu plnění, je Prodávající povinen do 3 pracovních dnů ode dne zaměření navrhnout Kupujícímu nezbytnou úpravu specifikace předmětu plnění, uvedenou v příloze č. 1, tak, aby při zohlednění změny rozměrů místa plnění co nejvíce reflektovala původní specifikaci. Kupující je povinen do 3 pracovních dnů od doručení upravené specifikace sdělit Prodávajícímu své připomínky či specifikaci odsouhlasit. V případě připomínek Kupujícího se opakuje postup dle předchozích dvou vět. V případě, že v uvedené lhůtě Kupující nesdělí Prodávajícímu připomínky či specifikaci neodsouhlasí, platí, že specifikaci odsouhlasil.</w:t>
      </w:r>
    </w:p>
    <w:p w14:paraId="61BA5E0B" w14:textId="77777777" w:rsidR="002B1A17" w:rsidRDefault="00000000">
      <w:pPr>
        <w:numPr>
          <w:ilvl w:val="0"/>
          <w:numId w:val="1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rPr>
        <w:t xml:space="preserve">Smluvní strany si vyhrazují možnost prodloužit termín dokončení díla o maximálně 15 dnů pro nemožnost realizace díla na straně zhotovitele z důvodu nepředvídatelných okolností ztěžující zhotoviteli realizaci díla jako je např. nedostatek materiálu nutného pro realizaci díla či nedostupnost zaměstnanců zhotovitele. Zhotovitel oznámí objednateli nutnost prodloužení díla dle tohoto ustanovení nejméně 7 dnů před termínem dokončení díla. Termín díla se </w:t>
      </w:r>
      <w:proofErr w:type="gramStart"/>
      <w:r>
        <w:rPr>
          <w:rFonts w:ascii="Calibri" w:eastAsia="Calibri" w:hAnsi="Calibri" w:cs="Calibri"/>
          <w:color w:val="000000"/>
        </w:rPr>
        <w:t>prodlouží</w:t>
      </w:r>
      <w:proofErr w:type="gramEnd"/>
      <w:r>
        <w:rPr>
          <w:rFonts w:ascii="Calibri" w:eastAsia="Calibri" w:hAnsi="Calibri" w:cs="Calibri"/>
          <w:color w:val="000000"/>
        </w:rPr>
        <w:t xml:space="preserve"> pouze po schválení této žádosti objednatelem</w:t>
      </w:r>
    </w:p>
    <w:p w14:paraId="45B6AD2E" w14:textId="77777777" w:rsidR="002B1A17" w:rsidRDefault="00000000">
      <w:pPr>
        <w:numPr>
          <w:ilvl w:val="0"/>
          <w:numId w:val="1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je oprávněn odepřít převzetí předmětu Smlouvy, jestliže tento neodpovídá technickým podmínkám a parametrům dle této Smlouvy. Do doby předání a převzetí předmětu Smlouvy je Prodávající v prodlení a zavazuje se k odstranění vad a nedodělků zjištěných při předávání a převzetí.</w:t>
      </w:r>
    </w:p>
    <w:p w14:paraId="0C1E87BE" w14:textId="77777777" w:rsidR="002B1A17" w:rsidRDefault="00000000">
      <w:pPr>
        <w:numPr>
          <w:ilvl w:val="0"/>
          <w:numId w:val="1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Kupující je oprávněn odepřít převzetí předmětu Smlouvy, jestliže tento neodpovídá technickým podmínkám a parametrům dle této Smlouvy, pokud Prodávající na základě zaměření dle odst. 4.3. tohoto článku neupravil specifikaci předmětu plnění, ač došlo ke změně rozměrů místa plnění, nebo pokud Prodávající na základě zaměření dle odst. 4.3. tohoto článku nesprávně navrhl úpravu specifikace předmětu plnění. Do doby předání a převzetí předmětu Smlouvy je Prodávající v prodlení a zavazuje se k odstranění vad a nedodělků zjištěných při předávání a převzetí.</w:t>
      </w:r>
    </w:p>
    <w:p w14:paraId="0A4A4930" w14:textId="77777777" w:rsidR="002B1A17" w:rsidRDefault="00000000">
      <w:pPr>
        <w:numPr>
          <w:ilvl w:val="0"/>
          <w:numId w:val="1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Do doby předání a převzetí předmětu Smlouvy nese Prodávající odpovědnost za škodu na předmětu Smlouvy.</w:t>
      </w:r>
    </w:p>
    <w:p w14:paraId="5EE65CA6" w14:textId="77777777" w:rsidR="002B1A17" w:rsidRDefault="00000000">
      <w:pPr>
        <w:numPr>
          <w:ilvl w:val="0"/>
          <w:numId w:val="1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nabývá vlastnické právo okamžikem protokolárního převzetí.</w:t>
      </w:r>
    </w:p>
    <w:p w14:paraId="467D3E92" w14:textId="77777777" w:rsidR="002B1A17" w:rsidRDefault="002B1A17">
      <w:pPr>
        <w:pBdr>
          <w:top w:val="nil"/>
          <w:left w:val="nil"/>
          <w:bottom w:val="nil"/>
          <w:right w:val="nil"/>
          <w:between w:val="nil"/>
        </w:pBdr>
        <w:ind w:left="567"/>
        <w:jc w:val="both"/>
        <w:rPr>
          <w:rFonts w:ascii="Calibri" w:eastAsia="Calibri" w:hAnsi="Calibri" w:cs="Calibri"/>
          <w:color w:val="000000"/>
          <w:sz w:val="20"/>
        </w:rPr>
      </w:pPr>
    </w:p>
    <w:p w14:paraId="4DD640F4" w14:textId="77777777" w:rsidR="002B1A17" w:rsidRDefault="002B1A17">
      <w:pPr>
        <w:pBdr>
          <w:top w:val="nil"/>
          <w:left w:val="nil"/>
          <w:bottom w:val="nil"/>
          <w:right w:val="nil"/>
          <w:between w:val="nil"/>
        </w:pBdr>
        <w:ind w:left="567"/>
        <w:jc w:val="both"/>
        <w:rPr>
          <w:rFonts w:ascii="Calibri" w:eastAsia="Calibri" w:hAnsi="Calibri" w:cs="Calibri"/>
          <w:color w:val="000000"/>
          <w:sz w:val="20"/>
        </w:rPr>
      </w:pPr>
    </w:p>
    <w:p w14:paraId="2F86A948" w14:textId="77777777" w:rsidR="002B1A17" w:rsidRDefault="00000000">
      <w:pPr>
        <w:numPr>
          <w:ilvl w:val="0"/>
          <w:numId w:val="2"/>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Kupní cena </w:t>
      </w:r>
    </w:p>
    <w:p w14:paraId="5C19046C" w14:textId="77777777" w:rsidR="002B1A17" w:rsidRDefault="00000000">
      <w:pPr>
        <w:numPr>
          <w:ilvl w:val="0"/>
          <w:numId w:val="12"/>
        </w:numPr>
        <w:pBdr>
          <w:top w:val="nil"/>
          <w:left w:val="nil"/>
          <w:bottom w:val="nil"/>
          <w:right w:val="nil"/>
          <w:between w:val="nil"/>
        </w:pBdr>
        <w:tabs>
          <w:tab w:val="left" w:pos="2520"/>
        </w:tabs>
        <w:ind w:left="567" w:hanging="567"/>
        <w:jc w:val="both"/>
        <w:rPr>
          <w:rFonts w:ascii="Calibri" w:eastAsia="Calibri" w:hAnsi="Calibri" w:cs="Calibri"/>
          <w:color w:val="000000"/>
          <w:sz w:val="20"/>
        </w:rPr>
      </w:pPr>
      <w:r>
        <w:rPr>
          <w:rFonts w:ascii="Calibri" w:eastAsia="Calibri" w:hAnsi="Calibri" w:cs="Calibri"/>
          <w:color w:val="000000"/>
          <w:sz w:val="20"/>
        </w:rPr>
        <w:t>Kupní cena dodávaného předmětu Smlouvy je na základě ujednání smluvní stran stanovena ve výši:</w:t>
      </w:r>
    </w:p>
    <w:p w14:paraId="46CB9833" w14:textId="77777777" w:rsidR="002B1A17" w:rsidRDefault="00000000">
      <w:pPr>
        <w:pBdr>
          <w:top w:val="nil"/>
          <w:left w:val="nil"/>
          <w:bottom w:val="nil"/>
          <w:right w:val="nil"/>
          <w:between w:val="nil"/>
        </w:pBdr>
        <w:tabs>
          <w:tab w:val="left" w:pos="2520"/>
        </w:tabs>
        <w:ind w:left="851"/>
        <w:jc w:val="both"/>
        <w:rPr>
          <w:rFonts w:ascii="Calibri" w:eastAsia="Calibri" w:hAnsi="Calibri" w:cs="Calibri"/>
          <w:color w:val="000000"/>
          <w:sz w:val="20"/>
        </w:rPr>
      </w:pPr>
      <w:r>
        <w:rPr>
          <w:rFonts w:ascii="Calibri" w:eastAsia="Calibri" w:hAnsi="Calibri" w:cs="Calibri"/>
          <w:color w:val="000000"/>
          <w:sz w:val="20"/>
        </w:rPr>
        <w:tab/>
      </w:r>
    </w:p>
    <w:tbl>
      <w:tblPr>
        <w:tblStyle w:val="a3"/>
        <w:tblW w:w="6237"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111"/>
      </w:tblGrid>
      <w:tr w:rsidR="002B1A17" w14:paraId="566FEE5F" w14:textId="77777777">
        <w:tc>
          <w:tcPr>
            <w:tcW w:w="2126" w:type="dxa"/>
            <w:shd w:val="clear" w:color="auto" w:fill="FDEADA"/>
          </w:tcPr>
          <w:p w14:paraId="0B9AA4C3" w14:textId="77777777" w:rsidR="002B1A17" w:rsidRDefault="00000000">
            <w:pPr>
              <w:pBdr>
                <w:top w:val="nil"/>
                <w:left w:val="nil"/>
                <w:bottom w:val="nil"/>
                <w:right w:val="nil"/>
                <w:between w:val="nil"/>
              </w:pBdr>
              <w:tabs>
                <w:tab w:val="left" w:pos="2520"/>
              </w:tabs>
              <w:jc w:val="both"/>
              <w:rPr>
                <w:rFonts w:ascii="Calibri" w:eastAsia="Calibri" w:hAnsi="Calibri" w:cs="Calibri"/>
                <w:color w:val="000000"/>
                <w:sz w:val="20"/>
                <w:highlight w:val="green"/>
              </w:rPr>
            </w:pPr>
            <w:r>
              <w:rPr>
                <w:rFonts w:ascii="Calibri" w:eastAsia="Calibri" w:hAnsi="Calibri" w:cs="Calibri"/>
                <w:color w:val="000000"/>
                <w:sz w:val="20"/>
                <w:highlight w:val="green"/>
              </w:rPr>
              <w:t>Cena celkem bez DPH</w:t>
            </w:r>
          </w:p>
        </w:tc>
        <w:tc>
          <w:tcPr>
            <w:tcW w:w="4111" w:type="dxa"/>
            <w:shd w:val="clear" w:color="auto" w:fill="FDEADA"/>
          </w:tcPr>
          <w:p w14:paraId="46AF8436" w14:textId="77777777" w:rsidR="002B1A17" w:rsidRDefault="00000000">
            <w:pPr>
              <w:pBdr>
                <w:top w:val="nil"/>
                <w:left w:val="nil"/>
                <w:bottom w:val="nil"/>
                <w:right w:val="nil"/>
                <w:between w:val="nil"/>
              </w:pBdr>
              <w:tabs>
                <w:tab w:val="left" w:pos="2520"/>
              </w:tabs>
              <w:jc w:val="right"/>
              <w:rPr>
                <w:rFonts w:ascii="Calibri" w:eastAsia="Calibri" w:hAnsi="Calibri" w:cs="Calibri"/>
                <w:color w:val="000000"/>
                <w:sz w:val="20"/>
                <w:highlight w:val="green"/>
              </w:rPr>
            </w:pPr>
            <w:r>
              <w:rPr>
                <w:rFonts w:ascii="Calibri" w:eastAsia="Calibri" w:hAnsi="Calibri" w:cs="Calibri"/>
                <w:color w:val="000000"/>
                <w:sz w:val="20"/>
                <w:highlight w:val="green"/>
              </w:rPr>
              <w:t>Kč</w:t>
            </w:r>
          </w:p>
        </w:tc>
      </w:tr>
      <w:tr w:rsidR="002B1A17" w14:paraId="15886704" w14:textId="77777777">
        <w:tc>
          <w:tcPr>
            <w:tcW w:w="2126" w:type="dxa"/>
            <w:shd w:val="clear" w:color="auto" w:fill="FDEADA"/>
          </w:tcPr>
          <w:p w14:paraId="1F189BCA" w14:textId="77777777" w:rsidR="002B1A17" w:rsidRDefault="00000000">
            <w:pPr>
              <w:pBdr>
                <w:top w:val="nil"/>
                <w:left w:val="nil"/>
                <w:bottom w:val="nil"/>
                <w:right w:val="nil"/>
                <w:between w:val="nil"/>
              </w:pBdr>
              <w:tabs>
                <w:tab w:val="left" w:pos="2520"/>
              </w:tabs>
              <w:jc w:val="both"/>
              <w:rPr>
                <w:rFonts w:ascii="Calibri" w:eastAsia="Calibri" w:hAnsi="Calibri" w:cs="Calibri"/>
                <w:color w:val="000000"/>
                <w:sz w:val="20"/>
                <w:highlight w:val="green"/>
              </w:rPr>
            </w:pPr>
            <w:r>
              <w:rPr>
                <w:rFonts w:ascii="Calibri" w:eastAsia="Calibri" w:hAnsi="Calibri" w:cs="Calibri"/>
                <w:color w:val="000000"/>
                <w:sz w:val="20"/>
                <w:highlight w:val="green"/>
              </w:rPr>
              <w:t>Částka DPH</w:t>
            </w:r>
          </w:p>
        </w:tc>
        <w:tc>
          <w:tcPr>
            <w:tcW w:w="4111" w:type="dxa"/>
            <w:shd w:val="clear" w:color="auto" w:fill="FDEADA"/>
          </w:tcPr>
          <w:p w14:paraId="0E1D4FBB" w14:textId="77777777" w:rsidR="002B1A17" w:rsidRDefault="00000000">
            <w:pPr>
              <w:pBdr>
                <w:top w:val="nil"/>
                <w:left w:val="nil"/>
                <w:bottom w:val="nil"/>
                <w:right w:val="nil"/>
                <w:between w:val="nil"/>
              </w:pBdr>
              <w:tabs>
                <w:tab w:val="left" w:pos="2520"/>
              </w:tabs>
              <w:jc w:val="right"/>
              <w:rPr>
                <w:rFonts w:ascii="Calibri" w:eastAsia="Calibri" w:hAnsi="Calibri" w:cs="Calibri"/>
                <w:color w:val="000000"/>
                <w:sz w:val="20"/>
                <w:highlight w:val="green"/>
              </w:rPr>
            </w:pPr>
            <w:r>
              <w:rPr>
                <w:rFonts w:ascii="Calibri" w:eastAsia="Calibri" w:hAnsi="Calibri" w:cs="Calibri"/>
                <w:color w:val="000000"/>
                <w:sz w:val="20"/>
                <w:highlight w:val="green"/>
              </w:rPr>
              <w:t>Kč</w:t>
            </w:r>
          </w:p>
        </w:tc>
      </w:tr>
      <w:tr w:rsidR="002B1A17" w14:paraId="2F9DD30E" w14:textId="77777777">
        <w:tc>
          <w:tcPr>
            <w:tcW w:w="2126" w:type="dxa"/>
            <w:shd w:val="clear" w:color="auto" w:fill="FDEADA"/>
          </w:tcPr>
          <w:p w14:paraId="2CE4D321" w14:textId="77777777" w:rsidR="002B1A17" w:rsidRDefault="00000000">
            <w:pPr>
              <w:pBdr>
                <w:top w:val="nil"/>
                <w:left w:val="nil"/>
                <w:bottom w:val="nil"/>
                <w:right w:val="nil"/>
                <w:between w:val="nil"/>
              </w:pBdr>
              <w:tabs>
                <w:tab w:val="left" w:pos="2520"/>
              </w:tabs>
              <w:jc w:val="both"/>
              <w:rPr>
                <w:rFonts w:ascii="Calibri" w:eastAsia="Calibri" w:hAnsi="Calibri" w:cs="Calibri"/>
                <w:color w:val="000000"/>
                <w:sz w:val="20"/>
                <w:highlight w:val="green"/>
              </w:rPr>
            </w:pPr>
            <w:r>
              <w:rPr>
                <w:rFonts w:ascii="Calibri" w:eastAsia="Calibri" w:hAnsi="Calibri" w:cs="Calibri"/>
                <w:color w:val="000000"/>
                <w:sz w:val="20"/>
                <w:highlight w:val="green"/>
              </w:rPr>
              <w:t>Cena celkem včetně DPH</w:t>
            </w:r>
          </w:p>
        </w:tc>
        <w:tc>
          <w:tcPr>
            <w:tcW w:w="4111" w:type="dxa"/>
            <w:shd w:val="clear" w:color="auto" w:fill="FDEADA"/>
          </w:tcPr>
          <w:p w14:paraId="61846830" w14:textId="77777777" w:rsidR="002B1A17" w:rsidRDefault="00000000">
            <w:pPr>
              <w:pBdr>
                <w:top w:val="nil"/>
                <w:left w:val="nil"/>
                <w:bottom w:val="nil"/>
                <w:right w:val="nil"/>
                <w:between w:val="nil"/>
              </w:pBdr>
              <w:tabs>
                <w:tab w:val="left" w:pos="2520"/>
              </w:tabs>
              <w:jc w:val="right"/>
              <w:rPr>
                <w:rFonts w:ascii="Calibri" w:eastAsia="Calibri" w:hAnsi="Calibri" w:cs="Calibri"/>
                <w:color w:val="000000"/>
                <w:sz w:val="20"/>
                <w:highlight w:val="green"/>
              </w:rPr>
            </w:pPr>
            <w:r>
              <w:rPr>
                <w:rFonts w:ascii="Calibri" w:eastAsia="Calibri" w:hAnsi="Calibri" w:cs="Calibri"/>
                <w:color w:val="000000"/>
                <w:sz w:val="20"/>
                <w:highlight w:val="green"/>
              </w:rPr>
              <w:t>Kč</w:t>
            </w:r>
          </w:p>
        </w:tc>
      </w:tr>
    </w:tbl>
    <w:p w14:paraId="54B67CDA" w14:textId="77777777" w:rsidR="002B1A17"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Kupní cena je stanovena jako celková cena a jako cena maximální, dle cenové nabídky Prodávajícího uvedené v jeho nabídce na realizaci veřejné zakázky uvedené výše.</w:t>
      </w:r>
    </w:p>
    <w:p w14:paraId="77E09CF2" w14:textId="77777777" w:rsidR="002B1A17"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Kupní cena je uvedena na základě oceněného položkového rozpočtu, který je přílohou č. </w:t>
      </w:r>
      <w:r>
        <w:rPr>
          <w:rFonts w:ascii="Calibri" w:eastAsia="Calibri" w:hAnsi="Calibri" w:cs="Calibri"/>
          <w:sz w:val="20"/>
        </w:rPr>
        <w:t>1</w:t>
      </w:r>
      <w:r>
        <w:rPr>
          <w:rFonts w:ascii="Calibri" w:eastAsia="Calibri" w:hAnsi="Calibri" w:cs="Calibri"/>
          <w:color w:val="000000"/>
          <w:sz w:val="20"/>
        </w:rPr>
        <w:t xml:space="preserve"> této Smlouvy. </w:t>
      </w:r>
    </w:p>
    <w:p w14:paraId="7EF1E360" w14:textId="77777777" w:rsidR="002B1A17"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V částce kupní ceny dle odst. 5.1 tohoto článku jsou zahrnuty veškeré související náklady Prodávajícího zahrnující zejména: recyklační poplatek, náklady na dopravu na místo převzetí včetně přenosu nábytku do </w:t>
      </w:r>
      <w:proofErr w:type="gramStart"/>
      <w:r>
        <w:rPr>
          <w:rFonts w:ascii="Calibri" w:eastAsia="Calibri" w:hAnsi="Calibri" w:cs="Calibri"/>
          <w:color w:val="000000"/>
          <w:sz w:val="20"/>
        </w:rPr>
        <w:t>budovy</w:t>
      </w:r>
      <w:proofErr w:type="gramEnd"/>
      <w:r>
        <w:rPr>
          <w:rFonts w:ascii="Calibri" w:eastAsia="Calibri" w:hAnsi="Calibri" w:cs="Calibri"/>
          <w:color w:val="000000"/>
          <w:sz w:val="20"/>
        </w:rPr>
        <w:t xml:space="preserve"> resp. do místnosti k tomu určené, náklady na balné, montáž, náklady související s případným </w:t>
      </w:r>
      <w:r>
        <w:rPr>
          <w:rFonts w:ascii="Calibri" w:eastAsia="Calibri" w:hAnsi="Calibri" w:cs="Calibri"/>
          <w:color w:val="000000"/>
          <w:sz w:val="20"/>
        </w:rPr>
        <w:lastRenderedPageBreak/>
        <w:t>reklamačním řízením apod., kupní cena v sobě taktéž zahrnuje instalaci. Součástí předmětu je rovněž likvidace veškerých odpadů vzniklých činností prodávajícího. Součástí kupní ceny předmětu plnění je taktéž předvedení funkčnosti a v neposlední řadě také předání související dokumentace.</w:t>
      </w:r>
    </w:p>
    <w:p w14:paraId="20ACD6A2" w14:textId="77777777" w:rsidR="002B1A17"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Součástí kupní ceny je zároveň poskytování záruky. </w:t>
      </w:r>
    </w:p>
    <w:p w14:paraId="21B2C8F7" w14:textId="77777777" w:rsidR="002B1A17" w:rsidRDefault="00000000">
      <w:pPr>
        <w:numPr>
          <w:ilvl w:val="0"/>
          <w:numId w:val="12"/>
        </w:numPr>
        <w:ind w:left="567" w:hanging="567"/>
        <w:jc w:val="both"/>
        <w:rPr>
          <w:rFonts w:ascii="Calibri" w:eastAsia="Calibri" w:hAnsi="Calibri" w:cs="Calibri"/>
          <w:sz w:val="20"/>
        </w:rPr>
      </w:pPr>
      <w:r>
        <w:rPr>
          <w:rFonts w:ascii="Calibri" w:eastAsia="Calibri" w:hAnsi="Calibri" w:cs="Calibri"/>
          <w:sz w:val="20"/>
        </w:rPr>
        <w:t>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5.2. této Smlouvy.</w:t>
      </w:r>
    </w:p>
    <w:p w14:paraId="62D4637A" w14:textId="77777777" w:rsidR="002B1A17" w:rsidRDefault="002B1A17">
      <w:pPr>
        <w:pBdr>
          <w:top w:val="nil"/>
          <w:left w:val="nil"/>
          <w:bottom w:val="nil"/>
          <w:right w:val="nil"/>
          <w:between w:val="nil"/>
        </w:pBdr>
        <w:ind w:left="567" w:hanging="567"/>
        <w:jc w:val="both"/>
        <w:rPr>
          <w:rFonts w:ascii="Calibri" w:eastAsia="Calibri" w:hAnsi="Calibri" w:cs="Calibri"/>
          <w:i/>
          <w:color w:val="000000"/>
          <w:sz w:val="20"/>
        </w:rPr>
      </w:pPr>
    </w:p>
    <w:p w14:paraId="08F91E8F" w14:textId="77777777" w:rsidR="002B1A17" w:rsidRDefault="00000000">
      <w:pPr>
        <w:numPr>
          <w:ilvl w:val="0"/>
          <w:numId w:val="14"/>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Platební podmínky</w:t>
      </w:r>
    </w:p>
    <w:p w14:paraId="58160241" w14:textId="77777777" w:rsidR="002B1A17" w:rsidRDefault="00000000">
      <w:pPr>
        <w:numPr>
          <w:ilvl w:val="0"/>
          <w:numId w:val="13"/>
        </w:numPr>
        <w:ind w:left="567" w:hanging="567"/>
        <w:jc w:val="both"/>
        <w:rPr>
          <w:rFonts w:ascii="Calibri" w:eastAsia="Calibri" w:hAnsi="Calibri" w:cs="Calibri"/>
          <w:sz w:val="20"/>
        </w:rPr>
      </w:pPr>
      <w:r>
        <w:rPr>
          <w:rFonts w:ascii="Calibri" w:eastAsia="Calibri" w:hAnsi="Calibri" w:cs="Calibri"/>
          <w:sz w:val="20"/>
        </w:rPr>
        <w:t>Kupující neposkytuje zálohy.</w:t>
      </w:r>
    </w:p>
    <w:p w14:paraId="5F615B31" w14:textId="77777777" w:rsidR="002B1A17"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Úhrada kupní ceny proběhne v českých korunách na základě daňových dokladů (faktur) obsahujících veškeré náležitosti daňového dokladu dle zákona č. 235/2004 Sb., o dani z přidané hodnoty, ve znění pozdějších předpisů a dle zákona č. 563/1991 Sb., o účetnictví, ve znění pozdějších předpisů. </w:t>
      </w:r>
    </w:p>
    <w:p w14:paraId="34F45000" w14:textId="77777777" w:rsidR="002B1A17"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Každá faktura musí obsahovat údaj o čísle </w:t>
      </w:r>
      <w:r>
        <w:rPr>
          <w:rFonts w:ascii="Calibri" w:eastAsia="Calibri" w:hAnsi="Calibri" w:cs="Calibri"/>
          <w:sz w:val="20"/>
        </w:rPr>
        <w:t>a názvu projektu:</w:t>
      </w:r>
      <w:r>
        <w:rPr>
          <w:rFonts w:ascii="Calibri" w:eastAsia="Calibri" w:hAnsi="Calibri" w:cs="Calibri"/>
          <w:color w:val="000000"/>
          <w:sz w:val="20"/>
        </w:rPr>
        <w:t xml:space="preserve"> CZ.07.4.67/0.0/0.0/19_073/0002218 Modernizace odborné učebny ZŠ Charlotty Masarykové Praha 5 – Velká Chuchle. Faktura bude položkově specifikována včetně uvedení jednotkových cen bez DPH, vyčíslené DPH a jednotkových cen s DPH. Dále bude součástí faktury celková cena bez DPH, vyčíslené DPH a celková cena s DPH.</w:t>
      </w:r>
    </w:p>
    <w:p w14:paraId="1BADEABE" w14:textId="77777777" w:rsidR="002B1A17"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Nebude-li faktura obsahovat stanovené náležitosti nebo v ní nebudou správně uvedené údaje, je Kupující oprávněn vrátit ji ve lhůtě splatnosti Prodávajícímu s uvedením chybějících náležitostí nebo nesprávných údajů (výhrad). V takovém případě se </w:t>
      </w:r>
      <w:proofErr w:type="gramStart"/>
      <w:r>
        <w:rPr>
          <w:rFonts w:ascii="Calibri" w:eastAsia="Calibri" w:hAnsi="Calibri" w:cs="Calibri"/>
          <w:color w:val="000000"/>
          <w:sz w:val="20"/>
        </w:rPr>
        <w:t>ruší</w:t>
      </w:r>
      <w:proofErr w:type="gramEnd"/>
      <w:r>
        <w:rPr>
          <w:rFonts w:ascii="Calibri" w:eastAsia="Calibri" w:hAnsi="Calibri" w:cs="Calibri"/>
          <w:color w:val="000000"/>
          <w:sz w:val="20"/>
        </w:rPr>
        <w:t xml:space="preserve">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w:t>
      </w:r>
      <w:proofErr w:type="gramStart"/>
      <w:r>
        <w:rPr>
          <w:rFonts w:ascii="Calibri" w:eastAsia="Calibri" w:hAnsi="Calibri" w:cs="Calibri"/>
          <w:color w:val="000000"/>
          <w:sz w:val="20"/>
        </w:rPr>
        <w:t>běží</w:t>
      </w:r>
      <w:proofErr w:type="gramEnd"/>
      <w:r>
        <w:rPr>
          <w:rFonts w:ascii="Calibri" w:eastAsia="Calibri" w:hAnsi="Calibri" w:cs="Calibri"/>
          <w:color w:val="000000"/>
          <w:sz w:val="20"/>
        </w:rPr>
        <w:t xml:space="preserve"> nová lhůta splatnosti.</w:t>
      </w:r>
    </w:p>
    <w:p w14:paraId="7A132D39" w14:textId="77777777" w:rsidR="002B1A17"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Fakturu Prodávající zašle Kupujícímu po řádném předání a převzetí předmětu plnění na základě písemného předávacího protokolu, který je povinnou přílohou faktury.</w:t>
      </w:r>
    </w:p>
    <w:p w14:paraId="4CBAD85F" w14:textId="77777777" w:rsidR="002B1A17"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se zavazuje uhradit kupní cenu na základě daňového dokladu bezhotovostní platbou na účet Prodávajícího uvedený v označení smluvních stran. Lhůta splatnosti je 30 dní od doručení daňového dokladu Kupujícímu.</w:t>
      </w:r>
    </w:p>
    <w:p w14:paraId="370B874F" w14:textId="77777777" w:rsidR="002B1A17"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Za okamžik uhrazení faktury se považuje datum, kdy byla předmětná částka odepsána z účtu Kupujícího.</w:t>
      </w:r>
    </w:p>
    <w:p w14:paraId="5052B086" w14:textId="77777777" w:rsidR="002B1A17" w:rsidRDefault="002B1A17">
      <w:pPr>
        <w:pBdr>
          <w:top w:val="nil"/>
          <w:left w:val="nil"/>
          <w:bottom w:val="nil"/>
          <w:right w:val="nil"/>
          <w:between w:val="nil"/>
        </w:pBdr>
        <w:jc w:val="center"/>
        <w:rPr>
          <w:rFonts w:ascii="Calibri" w:eastAsia="Calibri" w:hAnsi="Calibri" w:cs="Calibri"/>
          <w:b/>
          <w:color w:val="000000"/>
          <w:sz w:val="20"/>
        </w:rPr>
      </w:pPr>
    </w:p>
    <w:p w14:paraId="0F4AE1D2" w14:textId="77777777" w:rsidR="002B1A17" w:rsidRDefault="00000000">
      <w:pPr>
        <w:numPr>
          <w:ilvl w:val="0"/>
          <w:numId w:val="18"/>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Odpovědnost za vady, záruky a reklamace</w:t>
      </w:r>
    </w:p>
    <w:p w14:paraId="46C5E04C"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 xml:space="preserve">Není-li v příloze č. 1 této Smlouvy uvedeno jinak, sjednává se záruční doba v době trvání 24 kalendářních měsíců.  </w:t>
      </w:r>
    </w:p>
    <w:p w14:paraId="303AA77D"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 xml:space="preserve">Záruční doba počne běžet ode dne následujícího po dni protokolárního předání a převzetí předmětu Smlouvy. </w:t>
      </w:r>
    </w:p>
    <w:p w14:paraId="5538451E"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Prodávající se zavazuje provádět opravy reklamovaných vad, které se na předmětu Smlouvy vyskytnou v záruční době ve smyslu poskytnuté záruky bezplatně po celou dobu běhu záruční doby, a to na základě požadavků (reklamací) Kupujícího.</w:t>
      </w:r>
    </w:p>
    <w:p w14:paraId="6AC08083"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Kupující se zavazuje užívat předmět Smlouvy v souladu s účelem, ke kterému je určen a způsobem obvyklým pro předmět plnění.</w:t>
      </w:r>
    </w:p>
    <w:p w14:paraId="760F2204"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 xml:space="preserve">Kupující uplatní vady u Prodávajícího bezodkladně po jejich zjištění a oznámí tyto vady Prodávajícímu písemně, případně prostřednictvím elektronické komunikace pomocí e-mailu osobě určené Prodávajícím: </w:t>
      </w:r>
      <w:r>
        <w:rPr>
          <w:rFonts w:ascii="Calibri" w:eastAsia="Calibri" w:hAnsi="Calibri" w:cs="Calibri"/>
          <w:sz w:val="20"/>
          <w:highlight w:val="green"/>
        </w:rPr>
        <w:t>………</w:t>
      </w:r>
      <w:proofErr w:type="gramStart"/>
      <w:r>
        <w:rPr>
          <w:rFonts w:ascii="Calibri" w:eastAsia="Calibri" w:hAnsi="Calibri" w:cs="Calibri"/>
          <w:sz w:val="20"/>
          <w:highlight w:val="green"/>
        </w:rPr>
        <w:t>…….</w:t>
      </w:r>
      <w:proofErr w:type="gramEnd"/>
      <w:r>
        <w:rPr>
          <w:rFonts w:ascii="Calibri" w:eastAsia="Calibri" w:hAnsi="Calibri" w:cs="Calibri"/>
          <w:sz w:val="20"/>
          <w:highlight w:val="green"/>
        </w:rPr>
        <w:t>.@......................</w:t>
      </w:r>
      <w:r>
        <w:rPr>
          <w:rFonts w:ascii="Calibri" w:eastAsia="Calibri" w:hAnsi="Calibri" w:cs="Calibri"/>
          <w:sz w:val="20"/>
        </w:rPr>
        <w:t xml:space="preserve"> </w:t>
      </w:r>
    </w:p>
    <w:p w14:paraId="3D98DA08"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Oznámení o reklamaci bude obsahovat popis vady a kontakt na odpovědnou osobu Kupujícího.</w:t>
      </w:r>
    </w:p>
    <w:p w14:paraId="2BF13202"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Prodávající začne s opravou reklamované vady nejdéle do 5 kalendářních dnů od doručení oznámení o reklamaci vady ze strany Kupujícího, pokud v Příloze č. 2 této smlouvy není uvedena u dotčené položky lhůta kratší.</w:t>
      </w:r>
    </w:p>
    <w:p w14:paraId="5F184D0B"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lastRenderedPageBreak/>
        <w:t>Prodávající odstraní reklamované vady v místě plnění dle této Smlouvy nebo na základě dohody smluvních stran v místě provozovny v případě vad, které nelze odstranit v místě plnění dle této Smlouvy. Případné náklady na dopravu nese Prodávající.</w:t>
      </w:r>
    </w:p>
    <w:p w14:paraId="4250826D"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 xml:space="preserve">Prodávající se zavazuje k odstranění vad do tří (3) dnů od zahájení opravy. Je-li vada taková, že technicky a technologicky ji není možné odstranit ve lhůtě dle předchozí věty, zavazuje se Prodávající odstranit vadu do sedmi (7) dnů od zahájení opravy. </w:t>
      </w:r>
    </w:p>
    <w:p w14:paraId="25A86ADD"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V případě, že oprava reklamované vady dle tohoto článku vyžaduje dodání specifických náhradních dílů či složitější technický či technologický postup při jejím odstraňování, prodlužuje se lhůta k jejímu odstranění stanovená v odst. 7.10. tohoto článku této Smlouvy přiměřeně s ohledem na takovou závažnost a charakter vady a technické či technologické požadavky na její odstranění, nejdéle však na dobu 15 dní ode dne oznámení reklamované vady Kupujícím. O takovémto výjimečném postupu a prodloužení doby na odstranění reklamované vady je Prodávající povinen informovat Kupujícího nejpozději do 3 dnů ode dne oznámení reklamované vady Kupujícím.</w:t>
      </w:r>
    </w:p>
    <w:p w14:paraId="49185CE7" w14:textId="77777777" w:rsidR="002B1A17"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V případě prodlení Prodávajícího se započetím odstraňování vad dle odst. 7.8. tohoto článku této Smlouvy o více než 24 hodin, nebo v případě prodlení Prodávajícího s opravou vady o více než 5 dní, je Kupující oprávněn takovou vadu nechat odstranit třetí osobou na náklady Prodávajícího. Tento postup nemá vliv na Prodávajícím poskytnutou záruku.</w:t>
      </w:r>
    </w:p>
    <w:p w14:paraId="46B0E1BC" w14:textId="77777777" w:rsidR="002B1A17" w:rsidRDefault="00000000">
      <w:pPr>
        <w:numPr>
          <w:ilvl w:val="0"/>
          <w:numId w:val="17"/>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Pojištění</w:t>
      </w:r>
    </w:p>
    <w:p w14:paraId="0AD0BEA5" w14:textId="77777777" w:rsidR="002B1A17" w:rsidRDefault="00000000">
      <w:pPr>
        <w:numPr>
          <w:ilvl w:val="1"/>
          <w:numId w:val="17"/>
        </w:numPr>
        <w:pBdr>
          <w:top w:val="nil"/>
          <w:left w:val="nil"/>
          <w:bottom w:val="nil"/>
          <w:right w:val="nil"/>
          <w:between w:val="nil"/>
        </w:pBdr>
        <w:spacing w:before="240"/>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nejpozději při podpisu této Smlouvy mít sjednáno pojištění své odpovědnosti za škodu způsobenou Kupujícímu či třetí osobě při výkonu podnikatelské činnosti ve výši min. </w:t>
      </w:r>
      <w:r>
        <w:rPr>
          <w:rFonts w:ascii="Calibri" w:eastAsia="Calibri" w:hAnsi="Calibri" w:cs="Calibri"/>
          <w:sz w:val="20"/>
        </w:rPr>
        <w:t>4</w:t>
      </w:r>
      <w:r>
        <w:rPr>
          <w:rFonts w:ascii="Calibri" w:eastAsia="Calibri" w:hAnsi="Calibri" w:cs="Calibri"/>
          <w:color w:val="000000"/>
          <w:sz w:val="20"/>
        </w:rPr>
        <w:t xml:space="preserve">00.000 Kč zahrnující též odpovědnost za škodu způsobenou porušením této Smlouvy v plném rozsahu. Toto pojištění je Prodávající povinen udržovat v platnosti po celou dobu trvání závazků z této Smlouvy. </w:t>
      </w:r>
    </w:p>
    <w:p w14:paraId="052E6F26"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Doklad potvrzující existenci pojištění dle předchozího odstavce je Prodávající povinen předložit před podpisem této Smlouvy a dále vždy do pěti (5) dnů od obdržení žádosti Kupujícího o prokázání pojištění.</w:t>
      </w:r>
    </w:p>
    <w:p w14:paraId="616AC8EA" w14:textId="77777777" w:rsidR="002B1A17" w:rsidRDefault="002B1A17">
      <w:pPr>
        <w:pBdr>
          <w:top w:val="nil"/>
          <w:left w:val="nil"/>
          <w:bottom w:val="nil"/>
          <w:right w:val="nil"/>
          <w:between w:val="nil"/>
        </w:pBdr>
        <w:ind w:left="567"/>
        <w:jc w:val="both"/>
        <w:rPr>
          <w:rFonts w:ascii="Calibri" w:eastAsia="Calibri" w:hAnsi="Calibri" w:cs="Calibri"/>
          <w:color w:val="000000"/>
          <w:sz w:val="20"/>
        </w:rPr>
      </w:pPr>
    </w:p>
    <w:p w14:paraId="58AA971E" w14:textId="77777777" w:rsidR="002B1A17" w:rsidRDefault="00000000">
      <w:pPr>
        <w:keepNext/>
        <w:numPr>
          <w:ilvl w:val="0"/>
          <w:numId w:val="17"/>
        </w:numPr>
        <w:pBdr>
          <w:top w:val="nil"/>
          <w:left w:val="nil"/>
          <w:bottom w:val="nil"/>
          <w:right w:val="nil"/>
          <w:between w:val="nil"/>
        </w:pBdr>
        <w:spacing w:before="240"/>
        <w:ind w:left="357" w:hanging="357"/>
        <w:jc w:val="center"/>
        <w:rPr>
          <w:rFonts w:ascii="Calibri" w:eastAsia="Calibri" w:hAnsi="Calibri" w:cs="Calibri"/>
          <w:b/>
          <w:color w:val="000000"/>
          <w:sz w:val="20"/>
        </w:rPr>
      </w:pPr>
      <w:r>
        <w:rPr>
          <w:rFonts w:ascii="Calibri" w:eastAsia="Calibri" w:hAnsi="Calibri" w:cs="Calibri"/>
          <w:b/>
          <w:color w:val="000000"/>
          <w:sz w:val="20"/>
        </w:rPr>
        <w:t>Smluvní pokuty</w:t>
      </w:r>
    </w:p>
    <w:p w14:paraId="23743922"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prodlení Prodávajícího s dodáním předmětu Smlouvy v termínu uvedeném dle čl. 3 odst. 3.1. této Smlouvy se Prodávající zavazuje zaplatit Kupujícímu smluvní pokutu ve výši 0,02 % z celkové kupní ceny za každý i započatý den prodlení.</w:t>
      </w:r>
    </w:p>
    <w:p w14:paraId="3CC0A205"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V případě prodlení Prodávajícího s nástupem k odstraňování nahlášených vad dle ustanovení čl. 7 odst. 7.9. této Smlouvy, se Prodávající zavazuje zaplatit Kupujícímu smluvní pokutu ve výši </w:t>
      </w:r>
      <w:proofErr w:type="gramStart"/>
      <w:r>
        <w:rPr>
          <w:rFonts w:ascii="Calibri" w:eastAsia="Calibri" w:hAnsi="Calibri" w:cs="Calibri"/>
          <w:color w:val="000000"/>
          <w:sz w:val="20"/>
        </w:rPr>
        <w:t>1.000,-</w:t>
      </w:r>
      <w:proofErr w:type="gramEnd"/>
      <w:r>
        <w:rPr>
          <w:rFonts w:ascii="Calibri" w:eastAsia="Calibri" w:hAnsi="Calibri" w:cs="Calibri"/>
          <w:color w:val="000000"/>
          <w:sz w:val="20"/>
        </w:rPr>
        <w:t xml:space="preserve"> Kč za každý i započatý den prodlení.</w:t>
      </w:r>
    </w:p>
    <w:p w14:paraId="45147D65"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V případě prodlení Prodávajícího s odstraněním reklamovaných vad, tj. porušení délky stanovené doby opravy dle ustanovení čl. 7 odst.  7.11. této Smlouvy, se Prodávající zavazuje zaplatit Kupujícímu smluvní pokutu ve výši </w:t>
      </w:r>
      <w:proofErr w:type="gramStart"/>
      <w:r>
        <w:rPr>
          <w:rFonts w:ascii="Calibri" w:eastAsia="Calibri" w:hAnsi="Calibri" w:cs="Calibri"/>
          <w:color w:val="000000"/>
          <w:sz w:val="20"/>
        </w:rPr>
        <w:t>1.000,-</w:t>
      </w:r>
      <w:proofErr w:type="gramEnd"/>
      <w:r>
        <w:rPr>
          <w:rFonts w:ascii="Calibri" w:eastAsia="Calibri" w:hAnsi="Calibri" w:cs="Calibri"/>
          <w:color w:val="000000"/>
          <w:sz w:val="20"/>
        </w:rPr>
        <w:t xml:space="preserve"> Kč za každý i započatý den prodlení.</w:t>
      </w:r>
    </w:p>
    <w:p w14:paraId="3E1B74E4"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porušení povinnosti Prodávajícího dle ustanovení čl. 8 odst. 8.2. této Smlouvy se Prodávající zavazuje zaplatit Kupujícímu smluvní pokutu ve výši 500,- Kč za každý i započatý den prodlení.</w:t>
      </w:r>
    </w:p>
    <w:p w14:paraId="3E602991"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Pro případ prodlení se splněním peněžitého závazku ze strany Kupujícího se </w:t>
      </w:r>
      <w:r>
        <w:rPr>
          <w:rFonts w:ascii="Calibri" w:eastAsia="Calibri" w:hAnsi="Calibri" w:cs="Calibri"/>
          <w:color w:val="000000"/>
          <w:sz w:val="20"/>
        </w:rPr>
        <w:br/>
        <w:t>smluvní pokuta stanovuje ve výši 0,02 % z fakturované částky za každý den prodlení.</w:t>
      </w:r>
    </w:p>
    <w:p w14:paraId="0A27783F"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Uplatněním smluvní pokuty Kupujícím vůči Prodávajícímu není dotčen nárok Kupujícího na úhradu vzniklé škody nebo ušlého zisku.</w:t>
      </w:r>
    </w:p>
    <w:p w14:paraId="273CB0D3"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5E58615F" w14:textId="77777777" w:rsidR="002B1A17"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je Kupující oprávněn započíst proti svým, i nesplatným, závazkům vůči Prodávajícímu dle této Smlouvy.</w:t>
      </w:r>
    </w:p>
    <w:p w14:paraId="7F9C67BA" w14:textId="77777777" w:rsidR="002B1A17" w:rsidRDefault="00000000">
      <w:pPr>
        <w:numPr>
          <w:ilvl w:val="0"/>
          <w:numId w:val="16"/>
        </w:numPr>
        <w:pBdr>
          <w:top w:val="nil"/>
          <w:left w:val="nil"/>
          <w:bottom w:val="nil"/>
          <w:right w:val="nil"/>
          <w:between w:val="nil"/>
        </w:pBdr>
        <w:jc w:val="center"/>
        <w:rPr>
          <w:rFonts w:ascii="Calibri" w:eastAsia="Calibri" w:hAnsi="Calibri" w:cs="Calibri"/>
          <w:color w:val="000000"/>
          <w:sz w:val="20"/>
        </w:rPr>
      </w:pPr>
      <w:r>
        <w:rPr>
          <w:rFonts w:ascii="Calibri" w:eastAsia="Calibri" w:hAnsi="Calibri" w:cs="Calibri"/>
          <w:b/>
          <w:color w:val="000000"/>
          <w:sz w:val="20"/>
        </w:rPr>
        <w:t>Ostatní ujednání</w:t>
      </w:r>
    </w:p>
    <w:p w14:paraId="2E445231"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se vzájemně informovat o každé změně na jejich straně, která může mít vliv na plnění závazků vyplývajících z této Smlouvy.</w:t>
      </w:r>
    </w:p>
    <w:p w14:paraId="0E11F2F4"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Smluvní strany jsou si povinny v souvislosti s předmětem plnění této Smlouvy poskytovat veškerou nezbytnou součinnost.</w:t>
      </w:r>
    </w:p>
    <w:p w14:paraId="61A22340"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242F3953"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14:paraId="42B6EE48"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7EE024C8"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77F00AAF"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(např: MHMP, CRR, MMR, Ministerstva financí, Evropské komise, Evropského účetního dvora, Nejvyššího kontrolního úřadu, příslušného finančního úřadu a dalších oprávněných orgánů státní správy) při výkonu jejich kontrolních oprávnění. Toto ustanovení platí také pro všechny poddodavatele Prodávajícího.</w:t>
      </w:r>
    </w:p>
    <w:p w14:paraId="4ED6C97E"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je povinen archivovat originální vyhotovení smlouvy včetně jejích dodatků, originály účetních dokladů a dalších dokladů vztahujících se k realizaci předmětu této smlouvy minimálně však do roku 2035. Po tuto dobu je prodávající povinen umožnit osobám oprávněným k výkonu kontroly projektů provést kontrolu dokladů souvisejících s plněním této smlouvy.</w:t>
      </w:r>
    </w:p>
    <w:p w14:paraId="20FCD299"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w:t>
      </w:r>
      <w:proofErr w:type="gramStart"/>
      <w:r>
        <w:rPr>
          <w:rFonts w:ascii="Calibri" w:eastAsia="Calibri" w:hAnsi="Calibri" w:cs="Calibri"/>
          <w:color w:val="000000"/>
          <w:sz w:val="20"/>
        </w:rPr>
        <w:t>zabezpečí</w:t>
      </w:r>
      <w:proofErr w:type="gramEnd"/>
      <w:r>
        <w:rPr>
          <w:rFonts w:ascii="Calibri" w:eastAsia="Calibri" w:hAnsi="Calibri" w:cs="Calibri"/>
          <w:color w:val="000000"/>
          <w:sz w:val="20"/>
        </w:rPr>
        <w:t xml:space="preserve">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Prodávající </w:t>
      </w:r>
      <w:proofErr w:type="gramStart"/>
      <w:r>
        <w:rPr>
          <w:rFonts w:ascii="Calibri" w:eastAsia="Calibri" w:hAnsi="Calibri" w:cs="Calibri"/>
          <w:color w:val="000000"/>
          <w:sz w:val="20"/>
        </w:rPr>
        <w:t>pověří</w:t>
      </w:r>
      <w:proofErr w:type="gramEnd"/>
      <w:r>
        <w:rPr>
          <w:rFonts w:ascii="Calibri" w:eastAsia="Calibri" w:hAnsi="Calibri" w:cs="Calibri"/>
          <w:color w:val="000000"/>
          <w:sz w:val="20"/>
        </w:rPr>
        <w:t xml:space="preserve"> plněním této Smlouvy, tj. na zaměstnance Prodávajícího a další osoby, které Prodávající použije či pověří v souvislosti s poskytováním plnění dle této Smlouvy (poddodavatelé).</w:t>
      </w:r>
    </w:p>
    <w:p w14:paraId="1E27F9AC"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aby tato Smlouva včetně jejich případných změn byla v plném rozsahu zveřejněna na webových stránkách určených Kupujícím (např. na adrese profilu zadavatele Kupujícího nebo v Registru smluv). Prodávající prohlašuje, že skutečnosti uvedené v této Smlouvě nepovažuje za obchodní tajemství a uděluje svolení k jejich užití a zveřejnění bez stanovení jakýchkoliv dalších podmínek.</w:t>
      </w:r>
    </w:p>
    <w:p w14:paraId="7EA1F6E6"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Kupující je zodpovědný za uveřejnění uzavřené smlouvy dle platné legislativy v Registru smluv. </w:t>
      </w:r>
    </w:p>
    <w:p w14:paraId="2689D755"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w:t>
      </w:r>
    </w:p>
    <w:p w14:paraId="1116A270"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w:t>
      </w:r>
      <w:proofErr w:type="gramStart"/>
      <w:r>
        <w:rPr>
          <w:rFonts w:ascii="Calibri" w:eastAsia="Calibri" w:hAnsi="Calibri" w:cs="Calibri"/>
          <w:color w:val="000000"/>
          <w:sz w:val="20"/>
        </w:rPr>
        <w:t>doručí</w:t>
      </w:r>
      <w:proofErr w:type="gramEnd"/>
      <w:r>
        <w:rPr>
          <w:rFonts w:ascii="Calibri" w:eastAsia="Calibri" w:hAnsi="Calibri" w:cs="Calibri"/>
          <w:color w:val="000000"/>
          <w:sz w:val="20"/>
        </w:rPr>
        <w:t>. Účinky doručení nastanou i tehdy, jestliže pošta písemnost smluvní straně vrátí jako nedoručitelnou a adresát svým jednáním doručení zmařil, nebo přijetí písemnosti odmítl.</w:t>
      </w:r>
    </w:p>
    <w:p w14:paraId="2C624BE6"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52068CA6" w14:textId="77777777" w:rsidR="002B1A17" w:rsidRDefault="00000000">
      <w:pPr>
        <w:numPr>
          <w:ilvl w:val="0"/>
          <w:numId w:val="16"/>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Závěrečná ustanovení</w:t>
      </w:r>
    </w:p>
    <w:p w14:paraId="604E8AD4"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4030CEA4"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Pr>
          <w:rFonts w:ascii="Calibri" w:eastAsia="Calibri" w:hAnsi="Calibri" w:cs="Calibri"/>
          <w:color w:val="000000"/>
          <w:sz w:val="20"/>
        </w:rPr>
        <w:t>Obč</w:t>
      </w:r>
      <w:proofErr w:type="spellEnd"/>
      <w:r>
        <w:rPr>
          <w:rFonts w:ascii="Calibri" w:eastAsia="Calibri" w:hAnsi="Calibri" w:cs="Calibri"/>
          <w:color w:val="000000"/>
          <w:sz w:val="20"/>
        </w:rPr>
        <w:t>. zák. nebezpečí změny okolností.</w:t>
      </w:r>
    </w:p>
    <w:p w14:paraId="2B744B70"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Veškerá textová dokumentace, kterou při plnění předmětu Smlouvy předává či předkládá Prodávající Kupujícímu, musí být předána či předložena v českém jazyce.</w:t>
      </w:r>
    </w:p>
    <w:p w14:paraId="277EC3B5"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w:t>
      </w:r>
    </w:p>
    <w:p w14:paraId="4526BD30"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7A34AA62"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Fyzické osoby, které tuto Smlouvu uzavírají za jednotlivé Smluvní strany, tímto prohlašují, že jsou plně oprávněny k platnému uzavření Smlouvy. 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w:t>
      </w:r>
    </w:p>
    <w:p w14:paraId="51796A89"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39F8EA34" w14:textId="77777777" w:rsidR="002B1A17"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14:paraId="1D3D9DF7" w14:textId="77777777" w:rsidR="002B1A17" w:rsidRDefault="002B1A17">
      <w:pPr>
        <w:jc w:val="both"/>
        <w:rPr>
          <w:rFonts w:ascii="Calibri" w:eastAsia="Calibri" w:hAnsi="Calibri" w:cs="Calibri"/>
          <w:color w:val="000000"/>
          <w:sz w:val="20"/>
        </w:rPr>
      </w:pPr>
    </w:p>
    <w:tbl>
      <w:tblPr>
        <w:tblStyle w:val="a4"/>
        <w:tblW w:w="9211" w:type="dxa"/>
        <w:tblInd w:w="392" w:type="dxa"/>
        <w:tblLayout w:type="fixed"/>
        <w:tblLook w:val="0400" w:firstRow="0" w:lastRow="0" w:firstColumn="0" w:lastColumn="0" w:noHBand="0" w:noVBand="1"/>
      </w:tblPr>
      <w:tblGrid>
        <w:gridCol w:w="4605"/>
        <w:gridCol w:w="4606"/>
      </w:tblGrid>
      <w:tr w:rsidR="002B1A17" w14:paraId="40E3ED87" w14:textId="77777777">
        <w:trPr>
          <w:trHeight w:val="402"/>
        </w:trPr>
        <w:tc>
          <w:tcPr>
            <w:tcW w:w="4605" w:type="dxa"/>
          </w:tcPr>
          <w:p w14:paraId="5FE1D4BC" w14:textId="77777777" w:rsidR="002B1A17" w:rsidRDefault="00000000">
            <w:pPr>
              <w:pBdr>
                <w:top w:val="nil"/>
                <w:left w:val="nil"/>
                <w:bottom w:val="nil"/>
                <w:right w:val="nil"/>
                <w:between w:val="nil"/>
              </w:pBdr>
              <w:spacing w:after="240"/>
              <w:ind w:left="34"/>
              <w:rPr>
                <w:rFonts w:ascii="Calibri" w:eastAsia="Calibri" w:hAnsi="Calibri" w:cs="Calibri"/>
                <w:color w:val="000000"/>
                <w:sz w:val="20"/>
              </w:rPr>
            </w:pPr>
            <w:r>
              <w:rPr>
                <w:rFonts w:ascii="Calibri" w:eastAsia="Calibri" w:hAnsi="Calibri" w:cs="Calibri"/>
                <w:color w:val="000000"/>
                <w:sz w:val="20"/>
              </w:rPr>
              <w:t>V Praze dne</w:t>
            </w:r>
          </w:p>
        </w:tc>
        <w:tc>
          <w:tcPr>
            <w:tcW w:w="4606" w:type="dxa"/>
            <w:shd w:val="clear" w:color="auto" w:fill="auto"/>
          </w:tcPr>
          <w:p w14:paraId="75AB1F7D" w14:textId="77777777" w:rsidR="002B1A17" w:rsidRDefault="002B1A17">
            <w:pPr>
              <w:pBdr>
                <w:top w:val="nil"/>
                <w:left w:val="nil"/>
                <w:bottom w:val="nil"/>
                <w:right w:val="nil"/>
                <w:between w:val="nil"/>
              </w:pBdr>
              <w:spacing w:after="240"/>
              <w:ind w:left="426"/>
              <w:jc w:val="both"/>
              <w:rPr>
                <w:rFonts w:ascii="Calibri" w:eastAsia="Calibri" w:hAnsi="Calibri" w:cs="Calibri"/>
                <w:color w:val="000000"/>
                <w:sz w:val="20"/>
              </w:rPr>
            </w:pPr>
          </w:p>
        </w:tc>
      </w:tr>
      <w:tr w:rsidR="002B1A17" w14:paraId="14538343" w14:textId="77777777">
        <w:trPr>
          <w:trHeight w:val="1105"/>
        </w:trPr>
        <w:tc>
          <w:tcPr>
            <w:tcW w:w="4605" w:type="dxa"/>
          </w:tcPr>
          <w:p w14:paraId="031C3C46" w14:textId="77777777" w:rsidR="002B1A17" w:rsidRDefault="002B1A17">
            <w:pPr>
              <w:pBdr>
                <w:top w:val="nil"/>
                <w:left w:val="nil"/>
                <w:bottom w:val="nil"/>
                <w:right w:val="nil"/>
                <w:between w:val="nil"/>
              </w:pBdr>
              <w:spacing w:before="0"/>
              <w:ind w:left="425"/>
              <w:jc w:val="both"/>
              <w:rPr>
                <w:rFonts w:ascii="Calibri" w:eastAsia="Calibri" w:hAnsi="Calibri" w:cs="Calibri"/>
                <w:b/>
                <w:color w:val="000000"/>
                <w:sz w:val="20"/>
              </w:rPr>
            </w:pPr>
          </w:p>
          <w:p w14:paraId="6D40EFF1" w14:textId="77777777" w:rsidR="002B1A17" w:rsidRDefault="002B1A17">
            <w:pPr>
              <w:pBdr>
                <w:top w:val="nil"/>
                <w:left w:val="nil"/>
                <w:bottom w:val="nil"/>
                <w:right w:val="nil"/>
                <w:between w:val="nil"/>
              </w:pBdr>
              <w:spacing w:before="0"/>
              <w:ind w:left="425"/>
              <w:jc w:val="both"/>
              <w:rPr>
                <w:rFonts w:ascii="Calibri" w:eastAsia="Calibri" w:hAnsi="Calibri" w:cs="Calibri"/>
                <w:b/>
                <w:color w:val="000000"/>
                <w:sz w:val="20"/>
              </w:rPr>
            </w:pPr>
          </w:p>
          <w:p w14:paraId="6F41D854" w14:textId="77777777" w:rsidR="002B1A17" w:rsidRDefault="00000000">
            <w:pPr>
              <w:pBdr>
                <w:top w:val="nil"/>
                <w:left w:val="nil"/>
                <w:bottom w:val="nil"/>
                <w:right w:val="nil"/>
                <w:between w:val="nil"/>
              </w:pBdr>
              <w:spacing w:before="0"/>
              <w:ind w:left="425"/>
              <w:jc w:val="both"/>
              <w:rPr>
                <w:rFonts w:ascii="Calibri" w:eastAsia="Calibri" w:hAnsi="Calibri" w:cs="Calibri"/>
                <w:b/>
                <w:color w:val="000000"/>
                <w:sz w:val="20"/>
              </w:rPr>
            </w:pPr>
            <w:r>
              <w:rPr>
                <w:rFonts w:ascii="Calibri" w:eastAsia="Calibri" w:hAnsi="Calibri" w:cs="Calibri"/>
                <w:b/>
                <w:color w:val="000000"/>
                <w:sz w:val="20"/>
              </w:rPr>
              <w:t>………………………………………………………………...</w:t>
            </w:r>
          </w:p>
          <w:p w14:paraId="4C14EEF3" w14:textId="77777777" w:rsidR="002B1A17" w:rsidRDefault="00000000">
            <w:pPr>
              <w:pBdr>
                <w:top w:val="nil"/>
                <w:left w:val="nil"/>
                <w:bottom w:val="nil"/>
                <w:right w:val="nil"/>
                <w:between w:val="nil"/>
              </w:pBdr>
              <w:tabs>
                <w:tab w:val="center" w:pos="1395"/>
              </w:tabs>
              <w:spacing w:before="0"/>
              <w:jc w:val="center"/>
              <w:rPr>
                <w:rFonts w:ascii="Calibri" w:eastAsia="Calibri" w:hAnsi="Calibri" w:cs="Calibri"/>
                <w:b/>
                <w:color w:val="000000"/>
                <w:sz w:val="20"/>
              </w:rPr>
            </w:pPr>
            <w:r>
              <w:rPr>
                <w:rFonts w:ascii="Calibri" w:eastAsia="Calibri" w:hAnsi="Calibri" w:cs="Calibri"/>
                <w:b/>
                <w:color w:val="000000"/>
                <w:sz w:val="20"/>
              </w:rPr>
              <w:t>za Kupujícího</w:t>
            </w:r>
          </w:p>
          <w:p w14:paraId="5A1FB16C" w14:textId="77777777" w:rsidR="002B1A17" w:rsidRDefault="00000000">
            <w:r>
              <w:rPr>
                <w:rFonts w:ascii="Calibri" w:eastAsia="Calibri" w:hAnsi="Calibri" w:cs="Calibri"/>
                <w:b/>
                <w:color w:val="000000"/>
                <w:sz w:val="20"/>
              </w:rPr>
              <w:t>Mgr. Eliška Jančíková, ředitelka školy</w:t>
            </w:r>
          </w:p>
          <w:p w14:paraId="0CE67193" w14:textId="77777777" w:rsidR="002B1A17" w:rsidRDefault="002B1A17">
            <w:pPr>
              <w:pBdr>
                <w:top w:val="nil"/>
                <w:left w:val="nil"/>
                <w:bottom w:val="nil"/>
                <w:right w:val="nil"/>
                <w:between w:val="nil"/>
              </w:pBdr>
              <w:spacing w:before="0"/>
              <w:jc w:val="center"/>
              <w:rPr>
                <w:rFonts w:ascii="Calibri" w:eastAsia="Calibri" w:hAnsi="Calibri" w:cs="Calibri"/>
                <w:color w:val="000000"/>
                <w:sz w:val="20"/>
              </w:rPr>
            </w:pPr>
          </w:p>
        </w:tc>
        <w:tc>
          <w:tcPr>
            <w:tcW w:w="4606" w:type="dxa"/>
            <w:shd w:val="clear" w:color="auto" w:fill="FDEADA"/>
          </w:tcPr>
          <w:p w14:paraId="7F9FD91C" w14:textId="77777777" w:rsidR="002B1A17" w:rsidRDefault="002B1A17">
            <w:pPr>
              <w:pBdr>
                <w:top w:val="nil"/>
                <w:left w:val="nil"/>
                <w:bottom w:val="nil"/>
                <w:right w:val="nil"/>
                <w:between w:val="nil"/>
              </w:pBdr>
              <w:spacing w:before="0"/>
              <w:ind w:left="425"/>
              <w:jc w:val="both"/>
              <w:rPr>
                <w:rFonts w:ascii="Calibri" w:eastAsia="Calibri" w:hAnsi="Calibri" w:cs="Calibri"/>
                <w:color w:val="000000"/>
                <w:sz w:val="20"/>
              </w:rPr>
            </w:pPr>
          </w:p>
          <w:p w14:paraId="3258F6AB" w14:textId="77777777" w:rsidR="002B1A17" w:rsidRDefault="002B1A17">
            <w:pPr>
              <w:pBdr>
                <w:top w:val="nil"/>
                <w:left w:val="nil"/>
                <w:bottom w:val="nil"/>
                <w:right w:val="nil"/>
                <w:between w:val="nil"/>
              </w:pBdr>
              <w:spacing w:before="0"/>
              <w:ind w:left="425"/>
              <w:jc w:val="both"/>
              <w:rPr>
                <w:rFonts w:ascii="Calibri" w:eastAsia="Calibri" w:hAnsi="Calibri" w:cs="Calibri"/>
                <w:color w:val="000000"/>
                <w:sz w:val="20"/>
              </w:rPr>
            </w:pPr>
          </w:p>
          <w:p w14:paraId="19FBBC64" w14:textId="77777777" w:rsidR="002B1A17" w:rsidRDefault="00000000">
            <w:pPr>
              <w:pBdr>
                <w:top w:val="nil"/>
                <w:left w:val="nil"/>
                <w:bottom w:val="nil"/>
                <w:right w:val="nil"/>
                <w:between w:val="nil"/>
              </w:pBdr>
              <w:spacing w:before="0"/>
              <w:ind w:left="-33"/>
              <w:jc w:val="center"/>
              <w:rPr>
                <w:rFonts w:ascii="Calibri" w:eastAsia="Calibri" w:hAnsi="Calibri" w:cs="Calibri"/>
                <w:color w:val="000000"/>
                <w:sz w:val="20"/>
              </w:rPr>
            </w:pPr>
            <w:r>
              <w:rPr>
                <w:rFonts w:ascii="Calibri" w:eastAsia="Calibri" w:hAnsi="Calibri" w:cs="Calibri"/>
                <w:color w:val="000000"/>
                <w:sz w:val="20"/>
              </w:rPr>
              <w:t>………………………………………………………………………</w:t>
            </w:r>
          </w:p>
          <w:p w14:paraId="6976F9A1" w14:textId="77777777" w:rsidR="002B1A17" w:rsidRDefault="00000000">
            <w:pPr>
              <w:pBdr>
                <w:top w:val="nil"/>
                <w:left w:val="nil"/>
                <w:bottom w:val="nil"/>
                <w:right w:val="nil"/>
                <w:between w:val="nil"/>
              </w:pBdr>
              <w:spacing w:before="0"/>
              <w:ind w:left="-33"/>
              <w:jc w:val="center"/>
              <w:rPr>
                <w:rFonts w:ascii="Calibri" w:eastAsia="Calibri" w:hAnsi="Calibri" w:cs="Calibri"/>
                <w:b/>
                <w:color w:val="000000"/>
                <w:sz w:val="20"/>
              </w:rPr>
            </w:pPr>
            <w:r>
              <w:rPr>
                <w:rFonts w:ascii="Calibri" w:eastAsia="Calibri" w:hAnsi="Calibri" w:cs="Calibri"/>
                <w:b/>
                <w:color w:val="000000"/>
                <w:sz w:val="20"/>
                <w:highlight w:val="green"/>
              </w:rPr>
              <w:t>za Prodávajícího</w:t>
            </w:r>
          </w:p>
        </w:tc>
      </w:tr>
    </w:tbl>
    <w:p w14:paraId="62DF58C9" w14:textId="77777777" w:rsidR="002B1A17" w:rsidRDefault="002B1A17">
      <w:pPr>
        <w:rPr>
          <w:rFonts w:ascii="Calibri" w:eastAsia="Calibri" w:hAnsi="Calibri" w:cs="Calibri"/>
          <w:b/>
          <w:sz w:val="18"/>
          <w:szCs w:val="18"/>
        </w:rPr>
      </w:pPr>
    </w:p>
    <w:p w14:paraId="2D5E00BF" w14:textId="77777777" w:rsidR="002B1A17" w:rsidRDefault="002B1A17">
      <w:pPr>
        <w:rPr>
          <w:rFonts w:ascii="Calibri" w:eastAsia="Calibri" w:hAnsi="Calibri" w:cs="Calibri"/>
          <w:b/>
          <w:sz w:val="18"/>
          <w:szCs w:val="18"/>
        </w:rPr>
      </w:pPr>
    </w:p>
    <w:p w14:paraId="0A4F5E2E" w14:textId="77777777" w:rsidR="002B1A17" w:rsidRDefault="002B1A17">
      <w:pPr>
        <w:rPr>
          <w:rFonts w:ascii="Calibri" w:eastAsia="Calibri" w:hAnsi="Calibri" w:cs="Calibri"/>
          <w:b/>
          <w:sz w:val="18"/>
          <w:szCs w:val="18"/>
        </w:rPr>
      </w:pPr>
    </w:p>
    <w:p w14:paraId="21DCC66E" w14:textId="77777777" w:rsidR="002B1A17" w:rsidRDefault="002B1A17">
      <w:pPr>
        <w:rPr>
          <w:rFonts w:ascii="Calibri" w:eastAsia="Calibri" w:hAnsi="Calibri" w:cs="Calibri"/>
          <w:b/>
          <w:sz w:val="18"/>
          <w:szCs w:val="18"/>
        </w:rPr>
      </w:pPr>
    </w:p>
    <w:p w14:paraId="2DB53AE3" w14:textId="77777777" w:rsidR="002B1A17" w:rsidRDefault="002B1A17">
      <w:pPr>
        <w:rPr>
          <w:rFonts w:ascii="Calibri" w:eastAsia="Calibri" w:hAnsi="Calibri" w:cs="Calibri"/>
          <w:b/>
          <w:sz w:val="18"/>
          <w:szCs w:val="18"/>
        </w:rPr>
      </w:pPr>
    </w:p>
    <w:p w14:paraId="1CA0D089" w14:textId="77777777" w:rsidR="002B1A17" w:rsidRDefault="002B1A17">
      <w:pPr>
        <w:rPr>
          <w:rFonts w:ascii="Calibri" w:eastAsia="Calibri" w:hAnsi="Calibri" w:cs="Calibri"/>
          <w:b/>
          <w:sz w:val="18"/>
          <w:szCs w:val="18"/>
        </w:rPr>
      </w:pPr>
    </w:p>
    <w:p w14:paraId="606CE8D7" w14:textId="77777777" w:rsidR="002B1A17" w:rsidRDefault="002B1A17">
      <w:pPr>
        <w:rPr>
          <w:rFonts w:ascii="Calibri" w:eastAsia="Calibri" w:hAnsi="Calibri" w:cs="Calibri"/>
          <w:b/>
          <w:sz w:val="18"/>
          <w:szCs w:val="18"/>
        </w:rPr>
      </w:pPr>
    </w:p>
    <w:p w14:paraId="4D2D6E79" w14:textId="77777777" w:rsidR="002B1A17" w:rsidRDefault="00000000">
      <w:pPr>
        <w:rPr>
          <w:rFonts w:ascii="Calibri" w:eastAsia="Calibri" w:hAnsi="Calibri" w:cs="Calibri"/>
          <w:b/>
          <w:sz w:val="18"/>
          <w:szCs w:val="18"/>
        </w:rPr>
      </w:pPr>
      <w:r>
        <w:rPr>
          <w:rFonts w:ascii="Calibri" w:eastAsia="Calibri" w:hAnsi="Calibri" w:cs="Calibri"/>
          <w:b/>
          <w:sz w:val="18"/>
          <w:szCs w:val="18"/>
        </w:rPr>
        <w:t>Přílohy smlouvy:</w:t>
      </w:r>
    </w:p>
    <w:p w14:paraId="62F40726" w14:textId="77777777" w:rsidR="002B1A17" w:rsidRDefault="002B1A17">
      <w:pPr>
        <w:rPr>
          <w:rFonts w:ascii="Calibri" w:eastAsia="Calibri" w:hAnsi="Calibri" w:cs="Calibri"/>
          <w:b/>
          <w:sz w:val="18"/>
          <w:szCs w:val="18"/>
        </w:rPr>
      </w:pPr>
    </w:p>
    <w:p w14:paraId="46C32BEC" w14:textId="77777777" w:rsidR="002B1A17" w:rsidRDefault="00000000">
      <w:pPr>
        <w:numPr>
          <w:ilvl w:val="0"/>
          <w:numId w:val="5"/>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Specifikace dodávek/Položkový rozpočet (odpovídá příloze č. 3 zadávacích podmínek a bude doplněno před podpisem smlouvy)</w:t>
      </w:r>
    </w:p>
    <w:p w14:paraId="4878E4E2" w14:textId="77777777" w:rsidR="002B1A17" w:rsidRDefault="00000000">
      <w:pPr>
        <w:numPr>
          <w:ilvl w:val="0"/>
          <w:numId w:val="5"/>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Kopie pojištění odpovědnosti za škody</w:t>
      </w:r>
    </w:p>
    <w:sectPr w:rsidR="002B1A17">
      <w:footerReference w:type="even" r:id="rId8"/>
      <w:footerReference w:type="default" r:id="rId9"/>
      <w:headerReference w:type="first" r:id="rId10"/>
      <w:footerReference w:type="first" r:id="rId11"/>
      <w:pgSz w:w="11906" w:h="16838"/>
      <w:pgMar w:top="1135" w:right="991" w:bottom="993" w:left="1418" w:header="340" w:footer="4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214B" w14:textId="77777777" w:rsidR="0044500C" w:rsidRDefault="0044500C">
      <w:pPr>
        <w:spacing w:before="0"/>
      </w:pPr>
      <w:r>
        <w:separator/>
      </w:r>
    </w:p>
  </w:endnote>
  <w:endnote w:type="continuationSeparator" w:id="0">
    <w:p w14:paraId="227A352E" w14:textId="77777777" w:rsidR="0044500C" w:rsidRDefault="004450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F167" w14:textId="77777777" w:rsidR="002B1A17"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57DFE0C" w14:textId="77777777" w:rsidR="002B1A17" w:rsidRDefault="002B1A1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E460" w14:textId="3C0652CC" w:rsidR="002B1A17" w:rsidRDefault="00000000">
    <w:pPr>
      <w:pBdr>
        <w:top w:val="nil"/>
        <w:left w:val="nil"/>
        <w:bottom w:val="nil"/>
        <w:right w:val="nil"/>
        <w:between w:val="nil"/>
      </w:pBdr>
      <w:tabs>
        <w:tab w:val="center" w:pos="4536"/>
        <w:tab w:val="right" w:pos="9072"/>
      </w:tabs>
      <w:ind w:right="-2"/>
      <w:jc w:val="right"/>
      <w:rPr>
        <w:rFonts w:ascii="Calibri" w:eastAsia="Calibri" w:hAnsi="Calibri" w:cs="Calibri"/>
        <w:color w:val="000000"/>
        <w:sz w:val="16"/>
        <w:szCs w:val="16"/>
      </w:rPr>
    </w:pPr>
    <w:r>
      <w:rPr>
        <w:rFonts w:ascii="Calibri" w:eastAsia="Calibri" w:hAnsi="Calibri" w:cs="Calibri"/>
        <w:color w:val="000000"/>
        <w:sz w:val="16"/>
        <w:szCs w:val="16"/>
      </w:rPr>
      <w:t xml:space="preserve">Strana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395695">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395695">
      <w:rPr>
        <w:rFonts w:ascii="Calibri" w:eastAsia="Calibri" w:hAnsi="Calibri" w:cs="Calibri"/>
        <w:noProof/>
        <w:color w:val="000000"/>
        <w:sz w:val="16"/>
        <w:szCs w:val="16"/>
      </w:rPr>
      <w:t>3</w:t>
    </w:r>
    <w:r>
      <w:rPr>
        <w:rFonts w:ascii="Calibri" w:eastAsia="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2900" w14:textId="77777777" w:rsidR="002B1A17" w:rsidRDefault="002B1A17">
    <w:pPr>
      <w:pBdr>
        <w:top w:val="nil"/>
        <w:left w:val="nil"/>
        <w:bottom w:val="nil"/>
        <w:right w:val="nil"/>
        <w:between w:val="nil"/>
      </w:pBdr>
      <w:tabs>
        <w:tab w:val="center" w:pos="4536"/>
        <w:tab w:val="right" w:pos="9072"/>
      </w:tabs>
      <w:rPr>
        <w:color w:val="000000"/>
      </w:rPr>
    </w:pPr>
  </w:p>
  <w:p w14:paraId="3C6DBADE" w14:textId="77777777" w:rsidR="002B1A17" w:rsidRDefault="002B1A17">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D2D3" w14:textId="77777777" w:rsidR="0044500C" w:rsidRDefault="0044500C">
      <w:pPr>
        <w:spacing w:before="0"/>
      </w:pPr>
      <w:r>
        <w:separator/>
      </w:r>
    </w:p>
  </w:footnote>
  <w:footnote w:type="continuationSeparator" w:id="0">
    <w:p w14:paraId="061EFA95" w14:textId="77777777" w:rsidR="0044500C" w:rsidRDefault="0044500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2200" w14:textId="77777777" w:rsidR="002B1A17" w:rsidRDefault="002B1A17">
    <w:pPr>
      <w:spacing w:before="2"/>
      <w:rPr>
        <w:rFonts w:ascii="Times New Roman" w:hAnsi="Times New Roman"/>
        <w:sz w:val="6"/>
        <w:szCs w:val="6"/>
      </w:rPr>
    </w:pPr>
  </w:p>
  <w:p w14:paraId="78711E08" w14:textId="77777777" w:rsidR="002B1A17" w:rsidRDefault="002B1A17">
    <w:pPr>
      <w:spacing w:before="2"/>
      <w:rPr>
        <w:rFonts w:ascii="Times New Roman" w:hAnsi="Times New Roman"/>
        <w:sz w:val="6"/>
        <w:szCs w:val="6"/>
      </w:rPr>
    </w:pPr>
  </w:p>
  <w:p w14:paraId="269A166A" w14:textId="77777777" w:rsidR="002B1A17" w:rsidRDefault="002B1A17">
    <w:pPr>
      <w:spacing w:before="2"/>
      <w:rPr>
        <w:rFonts w:ascii="Times New Roman" w:hAnsi="Times New Roman"/>
        <w:sz w:val="6"/>
        <w:szCs w:val="6"/>
      </w:rPr>
    </w:pPr>
  </w:p>
  <w:p w14:paraId="005A9D94" w14:textId="77777777" w:rsidR="002B1A17" w:rsidRDefault="002B1A17">
    <w:pPr>
      <w:spacing w:before="2"/>
      <w:rPr>
        <w:rFonts w:ascii="Times New Roman" w:hAnsi="Times New Roman"/>
        <w:sz w:val="6"/>
        <w:szCs w:val="6"/>
      </w:rPr>
    </w:pPr>
  </w:p>
  <w:p w14:paraId="2F5BEBAB" w14:textId="77777777" w:rsidR="002B1A17" w:rsidRDefault="002B1A17">
    <w:pPr>
      <w:spacing w:before="2"/>
      <w:rPr>
        <w:rFonts w:ascii="Times New Roman" w:hAnsi="Times New Roman"/>
        <w:sz w:val="6"/>
        <w:szCs w:val="6"/>
      </w:rPr>
    </w:pPr>
  </w:p>
  <w:p w14:paraId="746CBBBD" w14:textId="77777777" w:rsidR="002B1A17" w:rsidRDefault="002B1A17">
    <w:pPr>
      <w:spacing w:before="2"/>
      <w:rPr>
        <w:rFonts w:ascii="Times New Roman" w:hAnsi="Times New Roman"/>
        <w:sz w:val="6"/>
        <w:szCs w:val="6"/>
      </w:rPr>
    </w:pPr>
  </w:p>
  <w:p w14:paraId="0A6B27DE" w14:textId="77777777" w:rsidR="002B1A17" w:rsidRDefault="002B1A17">
    <w:pPr>
      <w:spacing w:before="2"/>
      <w:rPr>
        <w:rFonts w:ascii="Times New Roman" w:hAnsi="Times New Roman"/>
        <w:sz w:val="6"/>
        <w:szCs w:val="6"/>
      </w:rPr>
    </w:pPr>
  </w:p>
  <w:p w14:paraId="4BE519D5" w14:textId="77777777" w:rsidR="002B1A17" w:rsidRDefault="002B1A17">
    <w:pPr>
      <w:spacing w:before="2"/>
      <w:rPr>
        <w:rFonts w:ascii="Times New Roman" w:hAnsi="Times New Roman"/>
        <w:sz w:val="6"/>
        <w:szCs w:val="6"/>
      </w:rPr>
    </w:pPr>
  </w:p>
  <w:p w14:paraId="2F1CE456" w14:textId="77777777" w:rsidR="002B1A17" w:rsidRDefault="002B1A17">
    <w:pPr>
      <w:spacing w:before="2"/>
      <w:rPr>
        <w:rFonts w:ascii="Times New Roman" w:hAnsi="Times New Roman"/>
        <w:sz w:val="6"/>
        <w:szCs w:val="6"/>
      </w:rPr>
    </w:pPr>
  </w:p>
  <w:p w14:paraId="02707690" w14:textId="77777777" w:rsidR="002B1A17" w:rsidRDefault="00000000">
    <w:pPr>
      <w:tabs>
        <w:tab w:val="left" w:pos="7940"/>
      </w:tabs>
      <w:ind w:left="106"/>
      <w:rPr>
        <w:rFonts w:ascii="Times New Roman" w:hAnsi="Times New Roman"/>
        <w:sz w:val="20"/>
      </w:rPr>
    </w:pPr>
    <w:r>
      <w:rPr>
        <w:rFonts w:ascii="Times New Roman" w:hAnsi="Times New Roman"/>
        <w:sz w:val="20"/>
      </w:rPr>
      <w:tab/>
    </w:r>
  </w:p>
  <w:p w14:paraId="2F811215" w14:textId="77777777" w:rsidR="002B1A17" w:rsidRDefault="002B1A17">
    <w:pPr>
      <w:pBdr>
        <w:top w:val="nil"/>
        <w:left w:val="nil"/>
        <w:bottom w:val="nil"/>
        <w:right w:val="nil"/>
        <w:between w:val="nil"/>
      </w:pBdr>
      <w:tabs>
        <w:tab w:val="center" w:pos="4536"/>
        <w:tab w:val="right" w:pos="9072"/>
      </w:tabs>
      <w:rPr>
        <w:color w:val="000000"/>
      </w:rPr>
    </w:pPr>
  </w:p>
  <w:p w14:paraId="059F8A13" w14:textId="77777777" w:rsidR="002B1A17" w:rsidRDefault="002B1A17">
    <w:pPr>
      <w:pBdr>
        <w:top w:val="nil"/>
        <w:left w:val="nil"/>
        <w:bottom w:val="nil"/>
        <w:right w:val="nil"/>
        <w:between w:val="nil"/>
      </w:pBdr>
      <w:tabs>
        <w:tab w:val="center" w:pos="4536"/>
        <w:tab w:val="right" w:pos="9072"/>
      </w:tabs>
      <w:rPr>
        <w:color w:val="000000"/>
      </w:rPr>
    </w:pPr>
  </w:p>
  <w:p w14:paraId="5480A83C" w14:textId="77777777" w:rsidR="002B1A17" w:rsidRDefault="002B1A1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FC9"/>
    <w:multiLevelType w:val="multilevel"/>
    <w:tmpl w:val="2ABE38B0"/>
    <w:lvl w:ilvl="0">
      <w:start w:val="1"/>
      <w:numFmt w:val="decimal"/>
      <w:lvlText w:val="3.%1."/>
      <w:lvlJc w:val="left"/>
      <w:pPr>
        <w:ind w:left="1135" w:hanging="851"/>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8541C88"/>
    <w:multiLevelType w:val="multilevel"/>
    <w:tmpl w:val="635E800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99C57CB"/>
    <w:multiLevelType w:val="multilevel"/>
    <w:tmpl w:val="BF18B6A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13C6B"/>
    <w:multiLevelType w:val="multilevel"/>
    <w:tmpl w:val="4822CFC4"/>
    <w:lvl w:ilvl="0">
      <w:start w:val="1"/>
      <w:numFmt w:val="decimal"/>
      <w:pStyle w:val="Styl2"/>
      <w:lvlText w:val="4.%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E12395"/>
    <w:multiLevelType w:val="multilevel"/>
    <w:tmpl w:val="787A7DA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A0507E"/>
    <w:multiLevelType w:val="multilevel"/>
    <w:tmpl w:val="8FF40B8A"/>
    <w:lvl w:ilvl="0">
      <w:start w:val="1"/>
      <w:numFmt w:val="decimal"/>
      <w:lvlText w:val="5.%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C37212"/>
    <w:multiLevelType w:val="multilevel"/>
    <w:tmpl w:val="BEB0FBC2"/>
    <w:lvl w:ilvl="0">
      <w:start w:val="1"/>
      <w:numFmt w:val="decimal"/>
      <w:lvlText w:val="7.%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7F1F93"/>
    <w:multiLevelType w:val="multilevel"/>
    <w:tmpl w:val="FF006B6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C84555"/>
    <w:multiLevelType w:val="multilevel"/>
    <w:tmpl w:val="209A2F8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D266EB"/>
    <w:multiLevelType w:val="multilevel"/>
    <w:tmpl w:val="0752235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2E7662"/>
    <w:multiLevelType w:val="multilevel"/>
    <w:tmpl w:val="BBBA5212"/>
    <w:lvl w:ilvl="0">
      <w:start w:val="1"/>
      <w:numFmt w:val="decimal"/>
      <w:pStyle w:val="Odrky1"/>
      <w:lvlText w:val="2.%1."/>
      <w:lvlJc w:val="left"/>
      <w:pPr>
        <w:ind w:left="851" w:hanging="851"/>
      </w:pPr>
      <w:rPr>
        <w:color w:val="000000"/>
      </w:rPr>
    </w:lvl>
    <w:lvl w:ilvl="1">
      <w:start w:val="1"/>
      <w:numFmt w:val="lowerLetter"/>
      <w:pStyle w:val="Odrky2"/>
      <w:lvlText w:val="%2."/>
      <w:lvlJc w:val="left"/>
      <w:pPr>
        <w:ind w:left="1440" w:hanging="360"/>
      </w:pPr>
    </w:lvl>
    <w:lvl w:ilvl="2">
      <w:start w:val="1"/>
      <w:numFmt w:val="bullet"/>
      <w:pStyle w:val="Odrky0"/>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07430E"/>
    <w:multiLevelType w:val="multilevel"/>
    <w:tmpl w:val="861EC9AA"/>
    <w:lvl w:ilvl="0">
      <w:start w:val="10"/>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951B87"/>
    <w:multiLevelType w:val="multilevel"/>
    <w:tmpl w:val="96B0718C"/>
    <w:lvl w:ilvl="0">
      <w:start w:val="1"/>
      <w:numFmt w:val="decimal"/>
      <w:lvlText w:val="1.%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AA1154"/>
    <w:multiLevelType w:val="multilevel"/>
    <w:tmpl w:val="FDD2F846"/>
    <w:lvl w:ilvl="0">
      <w:start w:val="1"/>
      <w:numFmt w:val="decimal"/>
      <w:lvlText w:val="6.%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35538F"/>
    <w:multiLevelType w:val="multilevel"/>
    <w:tmpl w:val="DC1CA4A6"/>
    <w:lvl w:ilvl="0">
      <w:start w:val="8"/>
      <w:numFmt w:val="decimal"/>
      <w:pStyle w:val="Nadpis2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CB6EB2"/>
    <w:multiLevelType w:val="multilevel"/>
    <w:tmpl w:val="E6A020D6"/>
    <w:lvl w:ilvl="0">
      <w:start w:val="1"/>
      <w:numFmt w:val="decimal"/>
      <w:pStyle w:val="slovansezna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652C47"/>
    <w:multiLevelType w:val="multilevel"/>
    <w:tmpl w:val="BDC60C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D627CF"/>
    <w:multiLevelType w:val="multilevel"/>
    <w:tmpl w:val="C89475F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1210799">
    <w:abstractNumId w:val="6"/>
  </w:num>
  <w:num w:numId="2" w16cid:durableId="378090319">
    <w:abstractNumId w:val="8"/>
  </w:num>
  <w:num w:numId="3" w16cid:durableId="421099238">
    <w:abstractNumId w:val="17"/>
  </w:num>
  <w:num w:numId="4" w16cid:durableId="1988245566">
    <w:abstractNumId w:val="12"/>
  </w:num>
  <w:num w:numId="5" w16cid:durableId="1806502102">
    <w:abstractNumId w:val="7"/>
  </w:num>
  <w:num w:numId="6" w16cid:durableId="1419713092">
    <w:abstractNumId w:val="2"/>
  </w:num>
  <w:num w:numId="7" w16cid:durableId="1473911819">
    <w:abstractNumId w:val="1"/>
  </w:num>
  <w:num w:numId="8" w16cid:durableId="1967589276">
    <w:abstractNumId w:val="15"/>
  </w:num>
  <w:num w:numId="9" w16cid:durableId="1842743944">
    <w:abstractNumId w:val="10"/>
  </w:num>
  <w:num w:numId="10" w16cid:durableId="18481628">
    <w:abstractNumId w:val="0"/>
  </w:num>
  <w:num w:numId="11" w16cid:durableId="1546675342">
    <w:abstractNumId w:val="3"/>
  </w:num>
  <w:num w:numId="12" w16cid:durableId="646739880">
    <w:abstractNumId w:val="5"/>
  </w:num>
  <w:num w:numId="13" w16cid:durableId="680281393">
    <w:abstractNumId w:val="13"/>
  </w:num>
  <w:num w:numId="14" w16cid:durableId="773938672">
    <w:abstractNumId w:val="16"/>
  </w:num>
  <w:num w:numId="15" w16cid:durableId="42876060">
    <w:abstractNumId w:val="9"/>
  </w:num>
  <w:num w:numId="16" w16cid:durableId="1145470286">
    <w:abstractNumId w:val="11"/>
  </w:num>
  <w:num w:numId="17" w16cid:durableId="1154643892">
    <w:abstractNumId w:val="14"/>
  </w:num>
  <w:num w:numId="18" w16cid:durableId="764114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17"/>
    <w:rsid w:val="002B1A17"/>
    <w:rsid w:val="00395695"/>
    <w:rsid w:val="00445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CC906AB"/>
  <w15:docId w15:val="{01C81BE2-A052-B745-ADF6-50E7D388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rPr>
      <w:rFonts w:eastAsia="Times New Roman" w:cs="Times New Roman"/>
      <w:szCs w:val="20"/>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DA03CA"/>
    <w:pPr>
      <w:jc w:val="center"/>
      <w:outlineLvl w:val="0"/>
    </w:pPr>
    <w:rPr>
      <w:b/>
      <w:sz w:val="32"/>
    </w:rPr>
  </w:style>
  <w:style w:type="table" w:customStyle="1" w:styleId="TableNormal0">
    <w:name w:val="Table Normal"/>
    <w:tblPr>
      <w:tblCellMar>
        <w:top w:w="0" w:type="dxa"/>
        <w:left w:w="0" w:type="dxa"/>
        <w:bottom w:w="0" w:type="dxa"/>
        <w:right w:w="0" w:type="dxa"/>
      </w:tblCellMar>
    </w:tblPr>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eastAsia="Times New Roman"/>
      <w:color w:val="000000"/>
      <w:sz w:val="24"/>
      <w:szCs w:val="24"/>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customStyle="1" w:styleId="PODKAPITOLAChar">
    <w:name w:val="PODKAPITOLA Char"/>
    <w:link w:val="PODKAPITOLA"/>
    <w:locked/>
    <w:rsid w:val="00AE5E15"/>
    <w:rPr>
      <w:rFonts w:ascii="Verdana" w:eastAsia="Times New Roman" w:hAnsi="Verdana" w:cs="Arial"/>
      <w:b/>
      <w:bCs/>
      <w:color w:val="333333"/>
      <w:shd w:val="clear" w:color="auto" w:fill="FFFFFF"/>
    </w:rPr>
  </w:style>
  <w:style w:type="paragraph" w:customStyle="1" w:styleId="PODKAPITOLA">
    <w:name w:val="PODKAPITOLA"/>
    <w:basedOn w:val="Normln"/>
    <w:link w:val="PODKAPITOLAChar"/>
    <w:qFormat/>
    <w:rsid w:val="00AE5E15"/>
    <w:pPr>
      <w:shd w:val="clear" w:color="auto" w:fill="FFFFFF"/>
      <w:spacing w:before="300" w:after="150"/>
      <w:outlineLvl w:val="1"/>
    </w:pPr>
    <w:rPr>
      <w:rFonts w:ascii="Verdana" w:hAnsi="Verdana" w:cs="Arial"/>
      <w:b/>
      <w:bCs/>
      <w:color w:val="333333"/>
      <w:szCs w:val="22"/>
      <w:lang w:eastAsia="en-US"/>
    </w:rPr>
  </w:style>
  <w:style w:type="paragraph" w:styleId="Revize">
    <w:name w:val="Revision"/>
    <w:hidden/>
    <w:uiPriority w:val="99"/>
    <w:semiHidden/>
    <w:rsid w:val="003B733A"/>
    <w:pPr>
      <w:spacing w:before="0"/>
    </w:pPr>
    <w:rPr>
      <w:rFonts w:eastAsia="Times New Roman" w:cs="Times New Roman"/>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paragraph" w:styleId="Normlnweb">
    <w:name w:val="Normal (Web)"/>
    <w:basedOn w:val="Normln"/>
    <w:uiPriority w:val="99"/>
    <w:semiHidden/>
    <w:unhideWhenUsed/>
    <w:rsid w:val="009B61BF"/>
    <w:pPr>
      <w:spacing w:before="100" w:beforeAutospacing="1" w:after="100" w:afterAutospacing="1"/>
    </w:pPr>
    <w:rPr>
      <w:rFonts w:ascii="Times New Roman" w:hAnsi="Times New Roman"/>
      <w:sz w:val="24"/>
      <w:szCs w:val="24"/>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Xv5bGs7/iCYcsLZHANX9IzOEg==">AMUW2mWzW7V+JaWKn7eP6ugJ/yXGfOjm9pqLc8GECDHeuocyl3r72CKHuW9QMCgkf0UqIxXb6JWCLR3rUxmz6e+LQp++dFxWSV7EQN4qP37d+1LdRaO/6+I=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3478</Words>
  <Characters>20524</Characters>
  <Application>Microsoft Office Word</Application>
  <DocSecurity>0</DocSecurity>
  <Lines>171</Lines>
  <Paragraphs>47</Paragraphs>
  <ScaleCrop>false</ScaleCrop>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PREZENTACE</dc:creator>
  <cp:lastModifiedBy>Jakub Kubicek</cp:lastModifiedBy>
  <cp:revision>2</cp:revision>
  <dcterms:created xsi:type="dcterms:W3CDTF">2022-06-13T17:29:00Z</dcterms:created>
  <dcterms:modified xsi:type="dcterms:W3CDTF">2022-09-19T12:20:00Z</dcterms:modified>
</cp:coreProperties>
</file>